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A1" w:rsidRPr="00342891" w:rsidRDefault="005841A1" w:rsidP="00342891">
      <w:pPr>
        <w:adjustRightInd w:val="0"/>
        <w:spacing w:line="360" w:lineRule="auto"/>
        <w:jc w:val="center"/>
        <w:rPr>
          <w:b/>
          <w:sz w:val="28"/>
          <w:szCs w:val="24"/>
        </w:rPr>
      </w:pPr>
      <w:r w:rsidRPr="00342891">
        <w:rPr>
          <w:rFonts w:hint="eastAsia"/>
          <w:b/>
          <w:sz w:val="28"/>
          <w:szCs w:val="24"/>
        </w:rPr>
        <w:t>城市生活垃圾焚烧处理工程项目建设标准</w:t>
      </w:r>
    </w:p>
    <w:p w:rsidR="00342891" w:rsidRDefault="005841A1" w:rsidP="00342891">
      <w:pPr>
        <w:adjustRightInd w:val="0"/>
        <w:spacing w:line="360" w:lineRule="auto"/>
        <w:ind w:firstLine="426"/>
        <w:rPr>
          <w:sz w:val="24"/>
          <w:szCs w:val="24"/>
        </w:rPr>
      </w:pPr>
      <w:r w:rsidRPr="005D10AE">
        <w:rPr>
          <w:rFonts w:hint="eastAsia"/>
          <w:sz w:val="24"/>
          <w:szCs w:val="24"/>
        </w:rPr>
        <w:t>建设部、国家计委关于批准发布《城市生活垃圾堆肥处理工程项目建设标准》和《城市生活垃圾焚烧处理工程项目建设标准》的通知</w:t>
      </w:r>
      <w:r w:rsidR="00342891">
        <w:rPr>
          <w:rFonts w:hint="eastAsia"/>
          <w:sz w:val="24"/>
          <w:szCs w:val="24"/>
        </w:rPr>
        <w:t>。</w:t>
      </w:r>
    </w:p>
    <w:p w:rsidR="005841A1" w:rsidRPr="005D10AE" w:rsidRDefault="005841A1" w:rsidP="00342891">
      <w:pPr>
        <w:adjustRightInd w:val="0"/>
        <w:spacing w:line="360" w:lineRule="auto"/>
        <w:ind w:firstLine="426"/>
        <w:jc w:val="center"/>
        <w:rPr>
          <w:sz w:val="24"/>
          <w:szCs w:val="24"/>
        </w:rPr>
      </w:pPr>
      <w:r w:rsidRPr="005D10AE">
        <w:rPr>
          <w:rFonts w:hint="eastAsia"/>
          <w:sz w:val="24"/>
          <w:szCs w:val="24"/>
        </w:rPr>
        <w:t>建标</w:t>
      </w:r>
      <w:r w:rsidRPr="005D10AE">
        <w:rPr>
          <w:rFonts w:hint="eastAsia"/>
          <w:sz w:val="24"/>
          <w:szCs w:val="24"/>
        </w:rPr>
        <w:t> [2001]213 </w:t>
      </w:r>
      <w:r w:rsidRPr="005D10AE">
        <w:rPr>
          <w:rFonts w:hint="eastAsia"/>
          <w:sz w:val="24"/>
          <w:szCs w:val="24"/>
        </w:rPr>
        <w:t>号</w:t>
      </w:r>
    </w:p>
    <w:p w:rsidR="005841A1" w:rsidRPr="005D10AE" w:rsidRDefault="005841A1" w:rsidP="00B93821">
      <w:pPr>
        <w:adjustRightInd w:val="0"/>
        <w:spacing w:line="360" w:lineRule="auto"/>
        <w:ind w:firstLine="426"/>
        <w:rPr>
          <w:sz w:val="24"/>
          <w:szCs w:val="24"/>
        </w:rPr>
      </w:pPr>
      <w:r w:rsidRPr="005D10AE">
        <w:rPr>
          <w:rFonts w:hint="eastAsia"/>
          <w:sz w:val="24"/>
          <w:szCs w:val="24"/>
        </w:rPr>
        <w:t>国务院各有关部门，各省、自治区建设厅、计委、直辖市建委、计委，计划单列市建委、计委：</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根据国家计委《关于制定工程项目建设标准的几点意见》（计标</w:t>
      </w:r>
      <w:r w:rsidRPr="005D10AE">
        <w:rPr>
          <w:rFonts w:hint="eastAsia"/>
          <w:sz w:val="24"/>
          <w:szCs w:val="24"/>
        </w:rPr>
        <w:t> [1987]2323 </w:t>
      </w:r>
      <w:r w:rsidRPr="005D10AE">
        <w:rPr>
          <w:rFonts w:hint="eastAsia"/>
          <w:sz w:val="24"/>
          <w:szCs w:val="24"/>
        </w:rPr>
        <w:t>号）和建设部、国家计委《关于工程项目建设标准编制工作暂行办法》（</w:t>
      </w:r>
      <w:r w:rsidRPr="005D10AE">
        <w:rPr>
          <w:rFonts w:hint="eastAsia"/>
          <w:sz w:val="24"/>
          <w:szCs w:val="24"/>
        </w:rPr>
        <w:t> [90] </w:t>
      </w:r>
      <w:r w:rsidRPr="005D10AE">
        <w:rPr>
          <w:rFonts w:hint="eastAsia"/>
          <w:sz w:val="24"/>
          <w:szCs w:val="24"/>
        </w:rPr>
        <w:t>建标字第</w:t>
      </w:r>
      <w:r w:rsidRPr="005D10AE">
        <w:rPr>
          <w:rFonts w:hint="eastAsia"/>
          <w:sz w:val="24"/>
          <w:szCs w:val="24"/>
        </w:rPr>
        <w:t> 519 </w:t>
      </w:r>
      <w:r w:rsidRPr="005D10AE">
        <w:rPr>
          <w:rFonts w:hint="eastAsia"/>
          <w:sz w:val="24"/>
          <w:szCs w:val="24"/>
        </w:rPr>
        <w:t>号）的要求，按照建设部《关于下达工程建设标准编制计划的通知》（计财司</w:t>
      </w:r>
      <w:r w:rsidRPr="005D10AE">
        <w:rPr>
          <w:rFonts w:hint="eastAsia"/>
          <w:sz w:val="24"/>
          <w:szCs w:val="24"/>
        </w:rPr>
        <w:t> [94]</w:t>
      </w:r>
      <w:proofErr w:type="gramStart"/>
      <w:r w:rsidRPr="005D10AE">
        <w:rPr>
          <w:rFonts w:hint="eastAsia"/>
          <w:sz w:val="24"/>
          <w:szCs w:val="24"/>
        </w:rPr>
        <w:t> </w:t>
      </w:r>
      <w:r w:rsidRPr="005D10AE">
        <w:rPr>
          <w:rFonts w:hint="eastAsia"/>
          <w:sz w:val="24"/>
          <w:szCs w:val="24"/>
        </w:rPr>
        <w:t>建计年</w:t>
      </w:r>
      <w:proofErr w:type="gramEnd"/>
      <w:r w:rsidRPr="005D10AE">
        <w:rPr>
          <w:rFonts w:hint="eastAsia"/>
          <w:sz w:val="24"/>
          <w:szCs w:val="24"/>
        </w:rPr>
        <w:t>字第</w:t>
      </w:r>
      <w:r w:rsidRPr="005D10AE">
        <w:rPr>
          <w:rFonts w:hint="eastAsia"/>
          <w:sz w:val="24"/>
          <w:szCs w:val="24"/>
        </w:rPr>
        <w:t> 70 </w:t>
      </w:r>
      <w:r w:rsidRPr="005D10AE">
        <w:rPr>
          <w:rFonts w:hint="eastAsia"/>
          <w:sz w:val="24"/>
          <w:szCs w:val="24"/>
        </w:rPr>
        <w:t>号）的安排，由建设部城市建设研究院会同有关单位公共编制的《城市生活垃圾堆肥处理工程项目建设标准》和《城市生活垃圾焚烧处理工程项目建设标准》，经有关部门回身，批准为全国统一标准予以发布，自</w:t>
      </w:r>
      <w:r w:rsidRPr="005D10AE">
        <w:rPr>
          <w:rFonts w:hint="eastAsia"/>
          <w:sz w:val="24"/>
          <w:szCs w:val="24"/>
        </w:rPr>
        <w:t> 2001 </w:t>
      </w:r>
      <w:r w:rsidRPr="005D10AE">
        <w:rPr>
          <w:rFonts w:hint="eastAsia"/>
          <w:sz w:val="24"/>
          <w:szCs w:val="24"/>
        </w:rPr>
        <w:t>年</w:t>
      </w:r>
      <w:r w:rsidRPr="005D10AE">
        <w:rPr>
          <w:rFonts w:hint="eastAsia"/>
          <w:sz w:val="24"/>
          <w:szCs w:val="24"/>
        </w:rPr>
        <w:t> 12 </w:t>
      </w:r>
      <w:r w:rsidRPr="005D10AE">
        <w:rPr>
          <w:rFonts w:hint="eastAsia"/>
          <w:sz w:val="24"/>
          <w:szCs w:val="24"/>
        </w:rPr>
        <w:t>月</w:t>
      </w:r>
      <w:r w:rsidRPr="005D10AE">
        <w:rPr>
          <w:rFonts w:hint="eastAsia"/>
          <w:sz w:val="24"/>
          <w:szCs w:val="24"/>
        </w:rPr>
        <w:t> 1 </w:t>
      </w:r>
      <w:r w:rsidRPr="005D10AE">
        <w:rPr>
          <w:rFonts w:hint="eastAsia"/>
          <w:sz w:val="24"/>
          <w:szCs w:val="24"/>
        </w:rPr>
        <w:t>日起</w:t>
      </w:r>
      <w:r w:rsidRPr="005D10AE">
        <w:rPr>
          <w:rFonts w:hint="eastAsia"/>
          <w:sz w:val="24"/>
          <w:szCs w:val="24"/>
        </w:rPr>
        <w:t> </w:t>
      </w:r>
      <w:r w:rsidRPr="005D10AE">
        <w:rPr>
          <w:rFonts w:hint="eastAsia"/>
          <w:sz w:val="24"/>
          <w:szCs w:val="24"/>
        </w:rPr>
        <w:t>实施。</w:t>
      </w:r>
      <w:r w:rsidRPr="005D10AE">
        <w:rPr>
          <w:rFonts w:hint="eastAsia"/>
          <w:sz w:val="24"/>
          <w:szCs w:val="24"/>
        </w:rPr>
        <w:t>  </w:t>
      </w:r>
    </w:p>
    <w:p w:rsidR="005841A1" w:rsidRPr="005D10AE" w:rsidRDefault="005D10AE"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鉴于我国地域辽阔，各地经济发展不平衡，西部地区和一些中小城市，应从当地实际情况出发，合理选择城市生活垃圾处理工艺，近期应以卫生填埋为主，辅以垃圾堆肥，符合焚烧条件的可选择焚烧。在执行《标准》时，可适当简化辅助配套设施，但应满足生产作业安全和环境保护要求，避免产生二次污染。《标准》中所列投资估算指标是按北京地区的预算价格及费率标准计算的，只能作为参考。各地在进行建设项目投资估算时，应根据当地价格水平进行调整，并严格控制工程造价。</w:t>
      </w:r>
      <w:r w:rsidR="005841A1" w:rsidRPr="005D10AE">
        <w:rPr>
          <w:rFonts w:hint="eastAsia"/>
          <w:sz w:val="24"/>
          <w:szCs w:val="24"/>
        </w:rPr>
        <w:t>  </w:t>
      </w:r>
    </w:p>
    <w:p w:rsidR="00B93821" w:rsidRDefault="005841A1" w:rsidP="00B93821">
      <w:pPr>
        <w:adjustRightInd w:val="0"/>
        <w:spacing w:line="360" w:lineRule="auto"/>
        <w:ind w:firstLine="426"/>
        <w:rPr>
          <w:sz w:val="24"/>
          <w:szCs w:val="24"/>
        </w:rPr>
      </w:pPr>
      <w:proofErr w:type="gramStart"/>
      <w:r w:rsidRPr="005D10AE">
        <w:rPr>
          <w:rFonts w:hint="eastAsia"/>
          <w:sz w:val="24"/>
          <w:szCs w:val="24"/>
        </w:rPr>
        <w:t>本建设</w:t>
      </w:r>
      <w:proofErr w:type="gramEnd"/>
      <w:r w:rsidRPr="005D10AE">
        <w:rPr>
          <w:rFonts w:hint="eastAsia"/>
          <w:sz w:val="24"/>
          <w:szCs w:val="24"/>
        </w:rPr>
        <w:t>标准的管理及解释工作，由国家计委和建设部负责。</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p>
    <w:p w:rsidR="005841A1" w:rsidRPr="005D10AE" w:rsidRDefault="005841A1" w:rsidP="00342891">
      <w:pPr>
        <w:adjustRightInd w:val="0"/>
        <w:spacing w:line="360" w:lineRule="auto"/>
        <w:ind w:firstLine="426"/>
        <w:jc w:val="right"/>
        <w:rPr>
          <w:sz w:val="24"/>
          <w:szCs w:val="24"/>
        </w:rPr>
      </w:pPr>
      <w:r w:rsidRPr="005D10AE">
        <w:rPr>
          <w:rFonts w:hint="eastAsia"/>
          <w:sz w:val="24"/>
          <w:szCs w:val="24"/>
        </w:rPr>
        <w:t>中华人民共和国建设部</w:t>
      </w:r>
      <w:r w:rsidRPr="005D10AE">
        <w:rPr>
          <w:rFonts w:hint="eastAsia"/>
          <w:sz w:val="24"/>
          <w:szCs w:val="24"/>
        </w:rPr>
        <w:t>  </w:t>
      </w:r>
      <w:r w:rsidRPr="005D10AE">
        <w:rPr>
          <w:rFonts w:hint="eastAsia"/>
          <w:sz w:val="24"/>
          <w:szCs w:val="24"/>
        </w:rPr>
        <w:t>中华人民共和国国家发展计划委员会</w:t>
      </w:r>
      <w:r w:rsidRPr="005D10AE">
        <w:rPr>
          <w:rFonts w:hint="eastAsia"/>
          <w:sz w:val="24"/>
          <w:szCs w:val="24"/>
        </w:rPr>
        <w:t>  </w:t>
      </w:r>
    </w:p>
    <w:p w:rsidR="005841A1" w:rsidRPr="005D10AE" w:rsidRDefault="005841A1" w:rsidP="00B93821">
      <w:pPr>
        <w:adjustRightInd w:val="0"/>
        <w:spacing w:line="360" w:lineRule="auto"/>
        <w:ind w:firstLine="426"/>
        <w:jc w:val="right"/>
        <w:rPr>
          <w:sz w:val="24"/>
          <w:szCs w:val="24"/>
        </w:rPr>
      </w:pPr>
      <w:r w:rsidRPr="005D10AE">
        <w:rPr>
          <w:rFonts w:hint="eastAsia"/>
          <w:sz w:val="24"/>
          <w:szCs w:val="24"/>
        </w:rPr>
        <w:t>二○○一年十月二十三日</w:t>
      </w:r>
      <w:r w:rsidRPr="005D10AE">
        <w:rPr>
          <w:rFonts w:hint="eastAsia"/>
          <w:sz w:val="24"/>
          <w:szCs w:val="24"/>
        </w:rPr>
        <w:t>  </w:t>
      </w:r>
    </w:p>
    <w:p w:rsidR="005D10AE" w:rsidRDefault="005D10AE" w:rsidP="00B93821">
      <w:pPr>
        <w:adjustRightInd w:val="0"/>
        <w:spacing w:line="360" w:lineRule="auto"/>
        <w:ind w:firstLine="426"/>
        <w:rPr>
          <w:sz w:val="24"/>
          <w:szCs w:val="24"/>
        </w:rPr>
      </w:pPr>
    </w:p>
    <w:p w:rsidR="005D10AE" w:rsidRDefault="005D10AE" w:rsidP="00B93821">
      <w:pPr>
        <w:adjustRightInd w:val="0"/>
        <w:spacing w:line="360" w:lineRule="auto"/>
        <w:ind w:firstLine="426"/>
        <w:rPr>
          <w:sz w:val="24"/>
          <w:szCs w:val="24"/>
        </w:rPr>
      </w:pPr>
    </w:p>
    <w:p w:rsidR="005D10AE" w:rsidRDefault="005D10AE" w:rsidP="00B93821">
      <w:pPr>
        <w:adjustRightInd w:val="0"/>
        <w:spacing w:line="360" w:lineRule="auto"/>
        <w:ind w:firstLine="426"/>
        <w:rPr>
          <w:sz w:val="24"/>
          <w:szCs w:val="24"/>
        </w:rPr>
      </w:pPr>
    </w:p>
    <w:p w:rsidR="005D10AE" w:rsidRDefault="005D10AE" w:rsidP="00B93821">
      <w:pPr>
        <w:adjustRightInd w:val="0"/>
        <w:spacing w:line="360" w:lineRule="auto"/>
        <w:ind w:firstLine="426"/>
        <w:rPr>
          <w:sz w:val="24"/>
          <w:szCs w:val="24"/>
        </w:rPr>
      </w:pPr>
    </w:p>
    <w:p w:rsidR="005D10AE" w:rsidRPr="00F11016" w:rsidRDefault="005D10AE" w:rsidP="00F11016">
      <w:pPr>
        <w:adjustRightInd w:val="0"/>
        <w:spacing w:line="360" w:lineRule="auto"/>
        <w:rPr>
          <w:sz w:val="24"/>
          <w:szCs w:val="24"/>
        </w:rPr>
      </w:pPr>
    </w:p>
    <w:p w:rsidR="005841A1" w:rsidRPr="00B56740" w:rsidRDefault="005841A1" w:rsidP="00B93821">
      <w:pPr>
        <w:pStyle w:val="1"/>
        <w:spacing w:line="360" w:lineRule="auto"/>
        <w:rPr>
          <w:sz w:val="24"/>
          <w:szCs w:val="24"/>
        </w:rPr>
      </w:pPr>
      <w:r w:rsidRPr="00B56740">
        <w:rPr>
          <w:rFonts w:hint="eastAsia"/>
          <w:sz w:val="24"/>
          <w:szCs w:val="24"/>
        </w:rPr>
        <w:lastRenderedPageBreak/>
        <w:t>第一章</w:t>
      </w:r>
      <w:r w:rsidRPr="00B56740">
        <w:rPr>
          <w:rFonts w:hint="eastAsia"/>
          <w:sz w:val="24"/>
          <w:szCs w:val="24"/>
        </w:rPr>
        <w:t> </w:t>
      </w:r>
      <w:r w:rsidRPr="00B56740">
        <w:rPr>
          <w:rFonts w:hint="eastAsia"/>
          <w:sz w:val="24"/>
          <w:szCs w:val="24"/>
        </w:rPr>
        <w:t>总则</w:t>
      </w:r>
      <w:r w:rsidRPr="00B56740">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第一条</w:t>
      </w:r>
      <w:r w:rsidRPr="005D10AE">
        <w:rPr>
          <w:rFonts w:hint="eastAsia"/>
          <w:sz w:val="24"/>
          <w:szCs w:val="24"/>
        </w:rPr>
        <w:t> </w:t>
      </w:r>
      <w:r w:rsidRPr="005D10AE">
        <w:rPr>
          <w:rFonts w:hint="eastAsia"/>
          <w:sz w:val="24"/>
          <w:szCs w:val="24"/>
        </w:rPr>
        <w:t>为促进社会经济和环境保护的协调发展，实现城市生活垃圾处理的无害化、减量化和资源化，加强国家对建设项目投资和建设的管理，提高城市生活垃圾焚烧处理工程项目的决策和规划建设水平，合理确定和正确掌握建设标准、保护环境，推动技术进步，充分发挥投资效益，制定本建设标准。</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005D10AE" w:rsidRPr="00B93821">
        <w:rPr>
          <w:rFonts w:hint="eastAsia"/>
          <w:b/>
          <w:sz w:val="24"/>
          <w:szCs w:val="24"/>
        </w:rPr>
        <w:t> </w:t>
      </w:r>
      <w:r w:rsidRPr="00B93821">
        <w:rPr>
          <w:rFonts w:hint="eastAsia"/>
          <w:b/>
          <w:sz w:val="24"/>
          <w:szCs w:val="24"/>
        </w:rPr>
        <w:t>第二条</w:t>
      </w:r>
      <w:r w:rsidRPr="00B93821">
        <w:rPr>
          <w:rFonts w:hint="eastAsia"/>
          <w:b/>
          <w:sz w:val="24"/>
          <w:szCs w:val="24"/>
        </w:rPr>
        <w:t> </w:t>
      </w:r>
      <w:proofErr w:type="gramStart"/>
      <w:r w:rsidRPr="005D10AE">
        <w:rPr>
          <w:rFonts w:hint="eastAsia"/>
          <w:sz w:val="24"/>
          <w:szCs w:val="24"/>
        </w:rPr>
        <w:t>本建设</w:t>
      </w:r>
      <w:proofErr w:type="gramEnd"/>
      <w:r w:rsidRPr="005D10AE">
        <w:rPr>
          <w:rFonts w:hint="eastAsia"/>
          <w:sz w:val="24"/>
          <w:szCs w:val="24"/>
        </w:rPr>
        <w:t>标准是为项目决策服务和合理确定项目建设水平的全国统一标准，是编制、评估、审批城市生活垃圾焚烧处理工程项目可行性研究报告的重要依据，也是有关部门审查城市生活垃圾焚烧处理工程项目初步设计和监督检查整个建设过程标准的尺度。</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第三条</w:t>
      </w:r>
      <w:r w:rsidRPr="00B93821">
        <w:rPr>
          <w:rFonts w:hint="eastAsia"/>
          <w:b/>
          <w:sz w:val="24"/>
          <w:szCs w:val="24"/>
        </w:rPr>
        <w:t> </w:t>
      </w:r>
      <w:proofErr w:type="gramStart"/>
      <w:r w:rsidRPr="005D10AE">
        <w:rPr>
          <w:rFonts w:hint="eastAsia"/>
          <w:sz w:val="24"/>
          <w:szCs w:val="24"/>
        </w:rPr>
        <w:t>本建设</w:t>
      </w:r>
      <w:proofErr w:type="gramEnd"/>
      <w:r w:rsidRPr="005D10AE">
        <w:rPr>
          <w:rFonts w:hint="eastAsia"/>
          <w:sz w:val="24"/>
          <w:szCs w:val="24"/>
        </w:rPr>
        <w:t>标准适用于城市生活垃圾焚烧处理新建工程项目。改、扩建工程项目可参照执行。</w:t>
      </w:r>
      <w:r w:rsidRPr="005D10AE">
        <w:rPr>
          <w:rFonts w:hint="eastAsia"/>
          <w:sz w:val="24"/>
          <w:szCs w:val="24"/>
        </w:rPr>
        <w:t>  </w:t>
      </w:r>
    </w:p>
    <w:p w:rsidR="00734F50"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第四条</w:t>
      </w:r>
      <w:r w:rsidRPr="00B93821">
        <w:rPr>
          <w:rFonts w:hint="eastAsia"/>
          <w:b/>
          <w:sz w:val="24"/>
          <w:szCs w:val="24"/>
        </w:rPr>
        <w:t> </w:t>
      </w:r>
      <w:r w:rsidRPr="005D10AE">
        <w:rPr>
          <w:rFonts w:hint="eastAsia"/>
          <w:sz w:val="24"/>
          <w:szCs w:val="24"/>
        </w:rPr>
        <w:t>城市生活垃圾焚烧处理工程项目的建设，必须遵守国家有关的法律、法规，执行国家环境保护、节约土地、劳动保护、安全卫生、节约能源、消防等有关方面的规定。</w:t>
      </w:r>
    </w:p>
    <w:p w:rsidR="005841A1" w:rsidRPr="005D10AE" w:rsidRDefault="005841A1" w:rsidP="00B93821">
      <w:pPr>
        <w:adjustRightInd w:val="0"/>
        <w:spacing w:line="360" w:lineRule="auto"/>
        <w:ind w:firstLine="426"/>
        <w:rPr>
          <w:sz w:val="24"/>
          <w:szCs w:val="24"/>
        </w:rPr>
      </w:pPr>
      <w:r w:rsidRPr="00B93821">
        <w:rPr>
          <w:rFonts w:hint="eastAsia"/>
          <w:b/>
          <w:sz w:val="24"/>
          <w:szCs w:val="24"/>
        </w:rPr>
        <w:t>第五条</w:t>
      </w:r>
      <w:r w:rsidRPr="00B93821">
        <w:rPr>
          <w:rFonts w:hint="eastAsia"/>
          <w:b/>
          <w:sz w:val="24"/>
          <w:szCs w:val="24"/>
        </w:rPr>
        <w:t> </w:t>
      </w:r>
      <w:r w:rsidRPr="005D10AE">
        <w:rPr>
          <w:rFonts w:hint="eastAsia"/>
          <w:sz w:val="24"/>
          <w:szCs w:val="24"/>
        </w:rPr>
        <w:t>城市生活垃圾焚烧处理工程的建设水平，应以本地区的经济发展水平和垃圾成分特点，并考虑城市经济建设和科学技术的发展，按不同城市、不同建设规模，合理确定，做到技术先进、经济合理、安全卫生。</w:t>
      </w:r>
      <w:r w:rsidRPr="005D10AE">
        <w:rPr>
          <w:rFonts w:hint="eastAsia"/>
          <w:sz w:val="24"/>
          <w:szCs w:val="24"/>
        </w:rPr>
        <w:t>        </w:t>
      </w:r>
      <w:r w:rsidRPr="005D10AE">
        <w:rPr>
          <w:rFonts w:hint="eastAsia"/>
          <w:sz w:val="24"/>
          <w:szCs w:val="24"/>
        </w:rPr>
        <w:t>第六条</w:t>
      </w:r>
      <w:r w:rsidRPr="005D10AE">
        <w:rPr>
          <w:rFonts w:hint="eastAsia"/>
          <w:sz w:val="24"/>
          <w:szCs w:val="24"/>
        </w:rPr>
        <w:t> </w:t>
      </w:r>
      <w:r w:rsidRPr="005D10AE">
        <w:rPr>
          <w:rFonts w:hint="eastAsia"/>
          <w:sz w:val="24"/>
          <w:szCs w:val="24"/>
        </w:rPr>
        <w:t>城市生活垃圾焚烧处理工程项目的建设，应根据城市总体规划和环境卫生专业规划，统筹规划，近远期结合，以近期为主。建设规模、布局和选址应进行技术经济论证和环境影响评价，综合比选。新建项目应与现有的垃圾收运及处理系统相协调，改、扩建工程应充分利用原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第七条</w:t>
      </w:r>
      <w:r w:rsidRPr="00B93821">
        <w:rPr>
          <w:rFonts w:hint="eastAsia"/>
          <w:b/>
          <w:sz w:val="24"/>
          <w:szCs w:val="24"/>
        </w:rPr>
        <w:t> </w:t>
      </w:r>
      <w:r w:rsidRPr="005D10AE">
        <w:rPr>
          <w:rFonts w:hint="eastAsia"/>
          <w:sz w:val="24"/>
          <w:szCs w:val="24"/>
        </w:rPr>
        <w:t>城市生活垃圾焚烧处理工程项目的建设，应采用成熟可靠的技术、工艺和设备；对于需要引进的先进技术和关键设备，应以提高项目的综合效益、推动技术进步为原则，在充分的技术经济论证的基础上合理确定。</w:t>
      </w:r>
      <w:r w:rsidRPr="005D10AE">
        <w:rPr>
          <w:rFonts w:hint="eastAsia"/>
          <w:sz w:val="24"/>
          <w:szCs w:val="24"/>
        </w:rPr>
        <w:t>        </w:t>
      </w:r>
      <w:r w:rsidRPr="005D10AE">
        <w:rPr>
          <w:rFonts w:hint="eastAsia"/>
          <w:sz w:val="24"/>
          <w:szCs w:val="24"/>
        </w:rPr>
        <w:t>第八条</w:t>
      </w:r>
      <w:r w:rsidRPr="005D10AE">
        <w:rPr>
          <w:rFonts w:hint="eastAsia"/>
          <w:sz w:val="24"/>
          <w:szCs w:val="24"/>
        </w:rPr>
        <w:t> </w:t>
      </w:r>
      <w:r w:rsidRPr="005D10AE">
        <w:rPr>
          <w:rFonts w:hint="eastAsia"/>
          <w:sz w:val="24"/>
          <w:szCs w:val="24"/>
        </w:rPr>
        <w:t>城市生活垃圾焚烧处理工程项目的建设，应坚持专业化协作和社会化服务的原则，合理确定配套工程项目，提高运营管理水平，降低运营成本。</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第九条</w:t>
      </w:r>
      <w:r w:rsidRPr="00B93821">
        <w:rPr>
          <w:rFonts w:hint="eastAsia"/>
          <w:b/>
          <w:sz w:val="24"/>
          <w:szCs w:val="24"/>
        </w:rPr>
        <w:t> </w:t>
      </w:r>
      <w:r w:rsidRPr="005D10AE">
        <w:rPr>
          <w:rFonts w:hint="eastAsia"/>
          <w:sz w:val="24"/>
          <w:szCs w:val="24"/>
        </w:rPr>
        <w:t>城市生活垃圾焚烧处理工程项目的建设，应考虑焚烧处理的资源化利用。</w:t>
      </w:r>
      <w:r w:rsidRPr="005D10AE">
        <w:rPr>
          <w:rFonts w:hint="eastAsia"/>
          <w:sz w:val="24"/>
          <w:szCs w:val="24"/>
        </w:rPr>
        <w:t>  </w:t>
      </w:r>
    </w:p>
    <w:p w:rsidR="005841A1" w:rsidRPr="005D10AE" w:rsidRDefault="005D10AE" w:rsidP="00B93821">
      <w:pPr>
        <w:adjustRightInd w:val="0"/>
        <w:spacing w:line="360" w:lineRule="auto"/>
        <w:ind w:firstLine="426"/>
        <w:rPr>
          <w:sz w:val="24"/>
          <w:szCs w:val="24"/>
        </w:rPr>
      </w:pPr>
      <w:r w:rsidRPr="00B93821">
        <w:rPr>
          <w:rFonts w:hint="eastAsia"/>
          <w:b/>
          <w:sz w:val="24"/>
          <w:szCs w:val="24"/>
        </w:rPr>
        <w:t>    </w:t>
      </w:r>
      <w:r w:rsidR="005841A1" w:rsidRPr="00B93821">
        <w:rPr>
          <w:rFonts w:hint="eastAsia"/>
          <w:b/>
          <w:sz w:val="24"/>
          <w:szCs w:val="24"/>
        </w:rPr>
        <w:t> </w:t>
      </w:r>
      <w:r w:rsidR="005841A1" w:rsidRPr="00B93821">
        <w:rPr>
          <w:rFonts w:hint="eastAsia"/>
          <w:b/>
          <w:sz w:val="24"/>
          <w:szCs w:val="24"/>
        </w:rPr>
        <w:t>第十条</w:t>
      </w:r>
      <w:r w:rsidR="005841A1" w:rsidRPr="005D10AE">
        <w:rPr>
          <w:rFonts w:hint="eastAsia"/>
          <w:sz w:val="24"/>
          <w:szCs w:val="24"/>
        </w:rPr>
        <w:t> </w:t>
      </w:r>
      <w:r w:rsidR="005841A1" w:rsidRPr="005D10AE">
        <w:rPr>
          <w:rFonts w:hint="eastAsia"/>
          <w:sz w:val="24"/>
          <w:szCs w:val="24"/>
        </w:rPr>
        <w:t>城市生活垃圾焚烧处理工程项目的建设，应落实工程建设资金和</w:t>
      </w:r>
      <w:r w:rsidR="005841A1" w:rsidRPr="005D10AE">
        <w:rPr>
          <w:rFonts w:hint="eastAsia"/>
          <w:sz w:val="24"/>
          <w:szCs w:val="24"/>
        </w:rPr>
        <w:lastRenderedPageBreak/>
        <w:t>土地、供电、给排水、交通、通信等建设条件；并采取有效措施确保工程建成后正常运行所需的费用。</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第十一条</w:t>
      </w:r>
      <w:r w:rsidRPr="00B93821">
        <w:rPr>
          <w:rFonts w:hint="eastAsia"/>
          <w:b/>
          <w:sz w:val="24"/>
          <w:szCs w:val="24"/>
        </w:rPr>
        <w:t> </w:t>
      </w:r>
      <w:r w:rsidRPr="005D10AE">
        <w:rPr>
          <w:rFonts w:hint="eastAsia"/>
          <w:sz w:val="24"/>
          <w:szCs w:val="24"/>
        </w:rPr>
        <w:t>城市生活垃圾焚烧处理工程项目的建设，除执行</w:t>
      </w:r>
      <w:proofErr w:type="gramStart"/>
      <w:r w:rsidRPr="005D10AE">
        <w:rPr>
          <w:rFonts w:hint="eastAsia"/>
          <w:sz w:val="24"/>
          <w:szCs w:val="24"/>
        </w:rPr>
        <w:t>本建设</w:t>
      </w:r>
      <w:proofErr w:type="gramEnd"/>
      <w:r w:rsidRPr="005D10AE">
        <w:rPr>
          <w:rFonts w:hint="eastAsia"/>
          <w:sz w:val="24"/>
          <w:szCs w:val="24"/>
        </w:rPr>
        <w:t>标准外，尚应符合国家现行的有关标准、定额和指标的规定。</w:t>
      </w:r>
      <w:r w:rsidRPr="005D10AE">
        <w:rPr>
          <w:rFonts w:hint="eastAsia"/>
          <w:sz w:val="24"/>
          <w:szCs w:val="24"/>
        </w:rPr>
        <w:t>  </w:t>
      </w:r>
    </w:p>
    <w:p w:rsidR="005841A1" w:rsidRPr="005D10AE" w:rsidRDefault="005841A1" w:rsidP="00B93821">
      <w:pPr>
        <w:pStyle w:val="1"/>
        <w:spacing w:line="360" w:lineRule="auto"/>
        <w:rPr>
          <w:sz w:val="24"/>
          <w:szCs w:val="24"/>
        </w:rPr>
      </w:pPr>
      <w:r w:rsidRPr="005D10AE">
        <w:rPr>
          <w:rFonts w:hint="eastAsia"/>
          <w:sz w:val="24"/>
          <w:szCs w:val="24"/>
        </w:rPr>
        <w:t>第二章</w:t>
      </w:r>
      <w:r w:rsidRPr="005D10AE">
        <w:rPr>
          <w:rFonts w:hint="eastAsia"/>
          <w:sz w:val="24"/>
          <w:szCs w:val="24"/>
        </w:rPr>
        <w:t> </w:t>
      </w:r>
      <w:r w:rsidRPr="005D10AE">
        <w:rPr>
          <w:rFonts w:hint="eastAsia"/>
          <w:sz w:val="24"/>
          <w:szCs w:val="24"/>
        </w:rPr>
        <w:t>建设规模与项目构成</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B93821">
        <w:rPr>
          <w:rFonts w:hint="eastAsia"/>
          <w:b/>
          <w:sz w:val="24"/>
          <w:szCs w:val="24"/>
        </w:rPr>
        <w:t> </w:t>
      </w:r>
      <w:r w:rsidRPr="00B93821">
        <w:rPr>
          <w:rFonts w:hint="eastAsia"/>
          <w:b/>
          <w:sz w:val="24"/>
          <w:szCs w:val="24"/>
        </w:rPr>
        <w:t>第十二条</w:t>
      </w:r>
      <w:r w:rsidRPr="00B93821">
        <w:rPr>
          <w:rFonts w:hint="eastAsia"/>
          <w:b/>
          <w:sz w:val="24"/>
          <w:szCs w:val="24"/>
        </w:rPr>
        <w:t> </w:t>
      </w:r>
      <w:r w:rsidRPr="005D10AE">
        <w:rPr>
          <w:rFonts w:hint="eastAsia"/>
          <w:sz w:val="24"/>
          <w:szCs w:val="24"/>
        </w:rPr>
        <w:t>城市生活垃圾焚烧处理工程项目主体是城市生活垃圾焚烧厂（以下简称“焚烧厂”），焚烧厂的建设，应根据城市的规模与特点，合理确定建设规模和建设数量。中小城市集中的地区宜进行区域性规划，集中建设焚烧厂。</w:t>
      </w:r>
      <w:r w:rsidRPr="005D10AE">
        <w:rPr>
          <w:rFonts w:hint="eastAsia"/>
          <w:sz w:val="24"/>
          <w:szCs w:val="24"/>
        </w:rPr>
        <w:t>  </w:t>
      </w:r>
    </w:p>
    <w:p w:rsidR="005841A1" w:rsidRPr="005D10AE" w:rsidRDefault="00935854"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 </w:t>
      </w:r>
      <w:r w:rsidR="005841A1" w:rsidRPr="005D10AE">
        <w:rPr>
          <w:rFonts w:hint="eastAsia"/>
          <w:sz w:val="24"/>
          <w:szCs w:val="24"/>
        </w:rPr>
        <w:t>第十三条</w:t>
      </w:r>
      <w:r w:rsidR="005841A1" w:rsidRPr="005D10AE">
        <w:rPr>
          <w:rFonts w:hint="eastAsia"/>
          <w:sz w:val="24"/>
          <w:szCs w:val="24"/>
        </w:rPr>
        <w:t> </w:t>
      </w:r>
      <w:r w:rsidR="005841A1" w:rsidRPr="005D10AE">
        <w:rPr>
          <w:rFonts w:hint="eastAsia"/>
          <w:sz w:val="24"/>
          <w:szCs w:val="24"/>
        </w:rPr>
        <w:t>焚烧厂的建设规模，应根据焚烧厂服务范围的垃圾产量、成份特点以及变化趋势等因素综合考虑确定；并应根据处理规模合理确定生产线数量和单台处理能力。焚烧厂建设规模分类与生产线数量</w:t>
      </w:r>
      <w:proofErr w:type="gramStart"/>
      <w:r w:rsidR="005841A1" w:rsidRPr="005D10AE">
        <w:rPr>
          <w:rFonts w:hint="eastAsia"/>
          <w:sz w:val="24"/>
          <w:szCs w:val="24"/>
        </w:rPr>
        <w:t>宜符合表</w:t>
      </w:r>
      <w:proofErr w:type="gramEnd"/>
      <w:r w:rsidR="005841A1" w:rsidRPr="005D10AE">
        <w:rPr>
          <w:rFonts w:hint="eastAsia"/>
          <w:sz w:val="24"/>
          <w:szCs w:val="24"/>
        </w:rPr>
        <w:t> 1 </w:t>
      </w:r>
      <w:r w:rsidR="005841A1" w:rsidRPr="005D10AE">
        <w:rPr>
          <w:rFonts w:hint="eastAsia"/>
          <w:sz w:val="24"/>
          <w:szCs w:val="24"/>
        </w:rPr>
        <w:t>的规定。</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1 </w:t>
      </w:r>
      <w:r w:rsidRPr="005D10AE">
        <w:rPr>
          <w:rFonts w:hint="eastAsia"/>
          <w:sz w:val="24"/>
          <w:szCs w:val="24"/>
        </w:rPr>
        <w:t>建设规模分类与生产线数量</w:t>
      </w:r>
    </w:p>
    <w:p w:rsidR="005841A1" w:rsidRPr="005D10AE" w:rsidRDefault="005841A1" w:rsidP="00B93821">
      <w:pPr>
        <w:adjustRightInd w:val="0"/>
        <w:spacing w:line="360" w:lineRule="auto"/>
        <w:ind w:firstLine="426"/>
        <w:rPr>
          <w:sz w:val="24"/>
          <w:szCs w:val="24"/>
        </w:rPr>
      </w:pPr>
      <w:r w:rsidRPr="005D10AE">
        <w:rPr>
          <w:noProof/>
          <w:sz w:val="24"/>
          <w:szCs w:val="24"/>
        </w:rPr>
        <w:drawing>
          <wp:inline distT="0" distB="0" distL="0" distR="0" wp14:anchorId="20CB44BD" wp14:editId="3118D0C4">
            <wp:extent cx="4877481" cy="1152686"/>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77481" cy="1152686"/>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注：（</w:t>
      </w:r>
      <w:r w:rsidRPr="005D10AE">
        <w:rPr>
          <w:rFonts w:hint="eastAsia"/>
          <w:sz w:val="24"/>
          <w:szCs w:val="24"/>
        </w:rPr>
        <w:t> 1 </w:t>
      </w:r>
      <w:r w:rsidRPr="005D10AE">
        <w:rPr>
          <w:rFonts w:hint="eastAsia"/>
          <w:sz w:val="24"/>
          <w:szCs w:val="24"/>
        </w:rPr>
        <w:t>）Ⅳ类中</w:t>
      </w:r>
      <w:r w:rsidRPr="005D10AE">
        <w:rPr>
          <w:rFonts w:hint="eastAsia"/>
          <w:sz w:val="24"/>
          <w:szCs w:val="24"/>
        </w:rPr>
        <w:t> 1 </w:t>
      </w:r>
      <w:r w:rsidRPr="005D10AE">
        <w:rPr>
          <w:rFonts w:hint="eastAsia"/>
          <w:sz w:val="24"/>
          <w:szCs w:val="24"/>
        </w:rPr>
        <w:t>条生产线的生产能力不宜小于</w:t>
      </w:r>
      <w:r w:rsidRPr="005D10AE">
        <w:rPr>
          <w:rFonts w:hint="eastAsia"/>
          <w:sz w:val="24"/>
          <w:szCs w:val="24"/>
        </w:rPr>
        <w:t> 50t/d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w:t>
      </w:r>
      <w:r w:rsidRPr="005D10AE">
        <w:rPr>
          <w:rFonts w:hint="eastAsia"/>
          <w:sz w:val="24"/>
          <w:szCs w:val="24"/>
        </w:rPr>
        <w:t> 2 </w:t>
      </w:r>
      <w:r w:rsidRPr="005D10AE">
        <w:rPr>
          <w:rFonts w:hint="eastAsia"/>
          <w:sz w:val="24"/>
          <w:szCs w:val="24"/>
        </w:rPr>
        <w:t>）Ⅲ类中</w:t>
      </w:r>
      <w:r w:rsidRPr="005D10AE">
        <w:rPr>
          <w:rFonts w:hint="eastAsia"/>
          <w:sz w:val="24"/>
          <w:szCs w:val="24"/>
        </w:rPr>
        <w:t> 1 </w:t>
      </w:r>
      <w:r w:rsidRPr="005D10AE">
        <w:rPr>
          <w:rFonts w:hint="eastAsia"/>
          <w:sz w:val="24"/>
          <w:szCs w:val="24"/>
        </w:rPr>
        <w:t>条生产线的生产能力不宜小于</w:t>
      </w:r>
      <w:r w:rsidRPr="005D10AE">
        <w:rPr>
          <w:rFonts w:hint="eastAsia"/>
          <w:sz w:val="24"/>
          <w:szCs w:val="24"/>
        </w:rPr>
        <w:t> 75t/d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w:t>
      </w:r>
      <w:r w:rsidRPr="005D10AE">
        <w:rPr>
          <w:rFonts w:hint="eastAsia"/>
          <w:sz w:val="24"/>
          <w:szCs w:val="24"/>
        </w:rPr>
        <w:t> 3 </w:t>
      </w:r>
      <w:r w:rsidRPr="005D10AE">
        <w:rPr>
          <w:rFonts w:hint="eastAsia"/>
          <w:sz w:val="24"/>
          <w:szCs w:val="24"/>
        </w:rPr>
        <w:t>）定额日处理能力分类中，Ⅱ、Ⅲ类含上限值，不含下限值</w:t>
      </w:r>
    </w:p>
    <w:p w:rsidR="005841A1" w:rsidRPr="005D10AE" w:rsidRDefault="00AD4BC1" w:rsidP="00B93821">
      <w:pPr>
        <w:adjustRightInd w:val="0"/>
        <w:spacing w:line="360" w:lineRule="auto"/>
        <w:ind w:firstLine="426"/>
        <w:rPr>
          <w:sz w:val="24"/>
          <w:szCs w:val="24"/>
        </w:rPr>
      </w:pPr>
      <w:r>
        <w:rPr>
          <w:rFonts w:hint="eastAsia"/>
          <w:b/>
          <w:sz w:val="24"/>
          <w:szCs w:val="24"/>
        </w:rPr>
        <w:t>第</w:t>
      </w:r>
      <w:r w:rsidR="005841A1" w:rsidRPr="003342AB">
        <w:rPr>
          <w:rFonts w:hint="eastAsia"/>
          <w:b/>
          <w:sz w:val="24"/>
          <w:szCs w:val="24"/>
        </w:rPr>
        <w:t>十四条</w:t>
      </w:r>
      <w:r w:rsidR="005841A1" w:rsidRPr="003342AB">
        <w:rPr>
          <w:rFonts w:hint="eastAsia"/>
          <w:b/>
          <w:sz w:val="24"/>
          <w:szCs w:val="24"/>
        </w:rPr>
        <w:t> </w:t>
      </w:r>
      <w:r w:rsidR="005841A1" w:rsidRPr="005D10AE">
        <w:rPr>
          <w:rFonts w:hint="eastAsia"/>
          <w:sz w:val="24"/>
          <w:szCs w:val="24"/>
        </w:rPr>
        <w:t>焚烧厂建设项目由焚烧厂主体工程与设备、配套工程、生产管理与生活服务设施构成。具体包括下列内容：</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一、焚烧厂主体工程与设备主要包括：</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1 </w:t>
      </w:r>
      <w:r w:rsidRPr="005D10AE">
        <w:rPr>
          <w:rFonts w:hint="eastAsia"/>
          <w:sz w:val="24"/>
          <w:szCs w:val="24"/>
        </w:rPr>
        <w:t>、受料及供料系统：包括垃圾计量、卸料、储存、给料等设施。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2 </w:t>
      </w:r>
      <w:r w:rsidRPr="005D10AE">
        <w:rPr>
          <w:rFonts w:hint="eastAsia"/>
          <w:sz w:val="24"/>
          <w:szCs w:val="24"/>
        </w:rPr>
        <w:t>、焚烧系统：包括垃圾进料、焚烧、燃烧空气、起动点火及辅助燃烧等设施。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3 </w:t>
      </w:r>
      <w:r w:rsidRPr="005D10AE">
        <w:rPr>
          <w:rFonts w:hint="eastAsia"/>
          <w:sz w:val="24"/>
          <w:szCs w:val="24"/>
        </w:rPr>
        <w:t>、烟气净化系统：包括有害气体去除、烟尘去除及排放等设施。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4 </w:t>
      </w:r>
      <w:r w:rsidRPr="005D10AE">
        <w:rPr>
          <w:rFonts w:hint="eastAsia"/>
          <w:sz w:val="24"/>
          <w:szCs w:val="24"/>
        </w:rPr>
        <w:t>、余热利用系统：包括余热锅炉、空气预热器、发电或供热等设施。</w:t>
      </w:r>
      <w:r w:rsidRPr="005D10AE">
        <w:rPr>
          <w:rFonts w:hint="eastAsia"/>
          <w:sz w:val="24"/>
          <w:szCs w:val="24"/>
        </w:rPr>
        <w:t>  </w:t>
      </w:r>
    </w:p>
    <w:p w:rsidR="005841A1" w:rsidRPr="005D10AE" w:rsidRDefault="00935854"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5 </w:t>
      </w:r>
      <w:r w:rsidR="005841A1" w:rsidRPr="005D10AE">
        <w:rPr>
          <w:rFonts w:hint="eastAsia"/>
          <w:sz w:val="24"/>
          <w:szCs w:val="24"/>
        </w:rPr>
        <w:t>、灰渣处理系统：包括炉渣处理系统与飞灰处理系统。炉渣处理系统主要</w:t>
      </w:r>
      <w:r w:rsidR="005841A1" w:rsidRPr="005D10AE">
        <w:rPr>
          <w:rFonts w:hint="eastAsia"/>
          <w:sz w:val="24"/>
          <w:szCs w:val="24"/>
        </w:rPr>
        <w:lastRenderedPageBreak/>
        <w:t>包括出渣、冷却、碎渣、输送、储存和除铁等设施。飞灰处理系统主要包括飞灰收集、输送、储存等设施。</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6 </w:t>
      </w:r>
      <w:r w:rsidRPr="005D10AE">
        <w:rPr>
          <w:rFonts w:hint="eastAsia"/>
          <w:sz w:val="24"/>
          <w:szCs w:val="24"/>
        </w:rPr>
        <w:t>、仪表和自动化控制系统。</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二、配套工程主要包括：总图运输、供配电、给排水、污水处理、消防、通信、暖通空调、机械维修、监测化验、计量、车辆冲洗等设施。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三、生产管理与生活服务设施主要包括：办公用房、食堂、浴室、值班宿舍、绿化等设施。</w:t>
      </w:r>
      <w:r w:rsidRPr="005D10AE">
        <w:rPr>
          <w:rFonts w:hint="eastAsia"/>
          <w:sz w:val="24"/>
          <w:szCs w:val="24"/>
        </w:rPr>
        <w:t>  </w:t>
      </w:r>
    </w:p>
    <w:p w:rsidR="005841A1" w:rsidRPr="005D10AE" w:rsidRDefault="005841A1" w:rsidP="00B93821">
      <w:pPr>
        <w:pStyle w:val="1"/>
        <w:spacing w:line="360" w:lineRule="auto"/>
        <w:rPr>
          <w:sz w:val="24"/>
          <w:szCs w:val="24"/>
        </w:rPr>
      </w:pPr>
      <w:r w:rsidRPr="005D10AE">
        <w:rPr>
          <w:rFonts w:hint="eastAsia"/>
          <w:sz w:val="24"/>
          <w:szCs w:val="24"/>
        </w:rPr>
        <w:t>第三章</w:t>
      </w:r>
      <w:r w:rsidRPr="005D10AE">
        <w:rPr>
          <w:rFonts w:hint="eastAsia"/>
          <w:sz w:val="24"/>
          <w:szCs w:val="24"/>
        </w:rPr>
        <w:t> </w:t>
      </w:r>
      <w:r w:rsidRPr="005D10AE">
        <w:rPr>
          <w:rFonts w:hint="eastAsia"/>
          <w:sz w:val="24"/>
          <w:szCs w:val="24"/>
        </w:rPr>
        <w:t>选址与总图布置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AD4BC1">
        <w:rPr>
          <w:rFonts w:hint="eastAsia"/>
          <w:b/>
          <w:sz w:val="24"/>
          <w:szCs w:val="24"/>
        </w:rPr>
        <w:t>第十五条</w:t>
      </w:r>
      <w:r w:rsidRPr="005D10AE">
        <w:rPr>
          <w:rFonts w:hint="eastAsia"/>
          <w:sz w:val="24"/>
          <w:szCs w:val="24"/>
        </w:rPr>
        <w:t> </w:t>
      </w:r>
      <w:r w:rsidRPr="005D10AE">
        <w:rPr>
          <w:rFonts w:hint="eastAsia"/>
          <w:sz w:val="24"/>
          <w:szCs w:val="24"/>
        </w:rPr>
        <w:t>焚烧厂厂址选择应符合下列要求：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焚烧厂的选址，应符合城市总体规划、环境卫生专业规划以及国家现行有关标准的规定。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二、应具备满足工程建设的工程地质条件和水文地质条件。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三、不受洪水、潮水或内涝的威胁。受条件限制，必须建在受到威胁区时，应有可靠的防洪、排涝措施。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四、不宜选在重点保护的文化遗址、风景区及其夏季主导风向的上风向。</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五、宜靠近服务区，运距应经济合理。与服务区之间应有良好的交通运输条件。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六、应充分考虑焚烧产生的炉渣及飞灰的处理与处置。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七、应有可靠的电力供应。</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八、应有可靠的供水水源及污水排放系统。</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九、对于利用焚烧余热发电的焚烧厂，应考虑易于接入地区电力网。对于利用余热供热的焚烧厂，宜靠近热力用户。</w:t>
      </w:r>
    </w:p>
    <w:p w:rsidR="005841A1" w:rsidRPr="005D10AE" w:rsidRDefault="005841A1" w:rsidP="00B93821">
      <w:pPr>
        <w:adjustRightInd w:val="0"/>
        <w:spacing w:line="360" w:lineRule="auto"/>
        <w:ind w:firstLine="426"/>
        <w:rPr>
          <w:sz w:val="24"/>
          <w:szCs w:val="24"/>
        </w:rPr>
      </w:pPr>
      <w:r w:rsidRPr="00AD4BC1">
        <w:rPr>
          <w:rFonts w:hint="eastAsia"/>
          <w:b/>
          <w:sz w:val="24"/>
          <w:szCs w:val="24"/>
        </w:rPr>
        <w:t>第十六条</w:t>
      </w:r>
      <w:r w:rsidRPr="00AD4BC1">
        <w:rPr>
          <w:rFonts w:hint="eastAsia"/>
          <w:b/>
          <w:sz w:val="24"/>
          <w:szCs w:val="24"/>
        </w:rPr>
        <w:t> </w:t>
      </w:r>
      <w:r w:rsidRPr="005D10AE">
        <w:rPr>
          <w:rFonts w:hint="eastAsia"/>
          <w:sz w:val="24"/>
          <w:szCs w:val="24"/>
        </w:rPr>
        <w:t>焚烧厂应以焚烧厂房为中心进行布置，各项设施应按垃圾处理流程作适当安排，以确保相关设备联系良好，充分发挥功能。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AD4BC1">
        <w:rPr>
          <w:rFonts w:hint="eastAsia"/>
          <w:b/>
          <w:sz w:val="24"/>
          <w:szCs w:val="24"/>
        </w:rPr>
        <w:t>  </w:t>
      </w:r>
      <w:r w:rsidRPr="00AD4BC1">
        <w:rPr>
          <w:rFonts w:hint="eastAsia"/>
          <w:b/>
          <w:sz w:val="24"/>
          <w:szCs w:val="24"/>
        </w:rPr>
        <w:t>第十七条</w:t>
      </w:r>
      <w:r w:rsidRPr="00AD4BC1">
        <w:rPr>
          <w:rFonts w:hint="eastAsia"/>
          <w:b/>
          <w:sz w:val="24"/>
          <w:szCs w:val="24"/>
        </w:rPr>
        <w:t> </w:t>
      </w:r>
      <w:r w:rsidRPr="005D10AE">
        <w:rPr>
          <w:rFonts w:hint="eastAsia"/>
          <w:sz w:val="24"/>
          <w:szCs w:val="24"/>
        </w:rPr>
        <w:t>焚烧厂厂内道路应根据工厂规模、运距要求、管线布置要求合理确定。焚烧厂房四周宜设环形道路。道路的荷载等级应根据交通情况确定。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AD4BC1">
        <w:rPr>
          <w:rFonts w:hint="eastAsia"/>
          <w:b/>
          <w:sz w:val="24"/>
          <w:szCs w:val="24"/>
        </w:rPr>
        <w:t> </w:t>
      </w:r>
      <w:r w:rsidRPr="00AD4BC1">
        <w:rPr>
          <w:rFonts w:hint="eastAsia"/>
          <w:b/>
          <w:sz w:val="24"/>
          <w:szCs w:val="24"/>
        </w:rPr>
        <w:t>第十八条</w:t>
      </w:r>
      <w:r w:rsidRPr="00AD4BC1">
        <w:rPr>
          <w:rFonts w:hint="eastAsia"/>
          <w:b/>
          <w:sz w:val="24"/>
          <w:szCs w:val="24"/>
        </w:rPr>
        <w:t> </w:t>
      </w:r>
      <w:r w:rsidRPr="005D10AE">
        <w:rPr>
          <w:rFonts w:hint="eastAsia"/>
          <w:sz w:val="24"/>
          <w:szCs w:val="24"/>
        </w:rPr>
        <w:t>焚烧厂的绿化布置应满足总体规划要求，合理安排绿化用地，绿化覆盖率符合现行有关规定。</w:t>
      </w:r>
      <w:r w:rsidRPr="005D10AE">
        <w:rPr>
          <w:rFonts w:hint="eastAsia"/>
          <w:sz w:val="24"/>
          <w:szCs w:val="24"/>
        </w:rPr>
        <w:t>  </w:t>
      </w:r>
    </w:p>
    <w:p w:rsidR="005841A1" w:rsidRPr="005D10AE" w:rsidRDefault="005841A1" w:rsidP="00B93821">
      <w:pPr>
        <w:pStyle w:val="1"/>
        <w:spacing w:line="360" w:lineRule="auto"/>
        <w:rPr>
          <w:sz w:val="24"/>
          <w:szCs w:val="24"/>
        </w:rPr>
      </w:pPr>
      <w:r w:rsidRPr="005D10AE">
        <w:rPr>
          <w:rFonts w:hint="eastAsia"/>
          <w:sz w:val="24"/>
          <w:szCs w:val="24"/>
        </w:rPr>
        <w:lastRenderedPageBreak/>
        <w:t>第四章</w:t>
      </w:r>
      <w:r w:rsidRPr="005D10AE">
        <w:rPr>
          <w:rFonts w:hint="eastAsia"/>
          <w:sz w:val="24"/>
          <w:szCs w:val="24"/>
        </w:rPr>
        <w:t> </w:t>
      </w:r>
      <w:r w:rsidRPr="005D10AE">
        <w:rPr>
          <w:rFonts w:hint="eastAsia"/>
          <w:sz w:val="24"/>
          <w:szCs w:val="24"/>
        </w:rPr>
        <w:t>工艺与装备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第十九条</w:t>
      </w:r>
      <w:r w:rsidRPr="00F246B0">
        <w:rPr>
          <w:rFonts w:hint="eastAsia"/>
          <w:b/>
          <w:sz w:val="24"/>
          <w:szCs w:val="24"/>
        </w:rPr>
        <w:t> </w:t>
      </w:r>
      <w:r w:rsidRPr="005D10AE">
        <w:rPr>
          <w:rFonts w:hint="eastAsia"/>
          <w:sz w:val="24"/>
          <w:szCs w:val="24"/>
        </w:rPr>
        <w:t>焚烧厂的工艺与装备，应根据焚烧厂建设规模、所用工艺和装备的技术条件合理确定。应满足适度提高机械化、自动化水平，保证安全、改善环境卫生和劳动条件，提高劳动生产率的要求。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第二十条</w:t>
      </w:r>
      <w:r w:rsidRPr="00F246B0">
        <w:rPr>
          <w:rFonts w:hint="eastAsia"/>
          <w:b/>
          <w:sz w:val="24"/>
          <w:szCs w:val="24"/>
        </w:rPr>
        <w:t> </w:t>
      </w:r>
      <w:r w:rsidRPr="005D10AE">
        <w:rPr>
          <w:rFonts w:hint="eastAsia"/>
          <w:sz w:val="24"/>
          <w:szCs w:val="24"/>
        </w:rPr>
        <w:t>焚烧厂工艺和装备的选择，应采用成熟的技术，有利于垃圾的稳定焚烧、降低环境二次污染，符合高效、节能的要求。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第二十一条</w:t>
      </w:r>
      <w:r w:rsidRPr="00F246B0">
        <w:rPr>
          <w:rFonts w:hint="eastAsia"/>
          <w:b/>
          <w:sz w:val="24"/>
          <w:szCs w:val="24"/>
        </w:rPr>
        <w:t> </w:t>
      </w:r>
      <w:r w:rsidRPr="005D10AE">
        <w:rPr>
          <w:rFonts w:hint="eastAsia"/>
          <w:sz w:val="24"/>
          <w:szCs w:val="24"/>
        </w:rPr>
        <w:t>应分析垃圾的物理化学特性，确定进炉垃圾低位热值应高于</w:t>
      </w:r>
      <w:r w:rsidRPr="005D10AE">
        <w:rPr>
          <w:rFonts w:hint="eastAsia"/>
          <w:sz w:val="24"/>
          <w:szCs w:val="24"/>
        </w:rPr>
        <w:t> 5000kj/kg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第二十二条</w:t>
      </w:r>
      <w:r w:rsidRPr="00F246B0">
        <w:rPr>
          <w:rFonts w:hint="eastAsia"/>
          <w:b/>
          <w:sz w:val="24"/>
          <w:szCs w:val="24"/>
        </w:rPr>
        <w:t> </w:t>
      </w:r>
      <w:r w:rsidRPr="005D10AE">
        <w:rPr>
          <w:rFonts w:hint="eastAsia"/>
          <w:sz w:val="24"/>
          <w:szCs w:val="24"/>
        </w:rPr>
        <w:t>焚烧厂年工作日</w:t>
      </w:r>
      <w:r w:rsidRPr="005D10AE">
        <w:rPr>
          <w:rFonts w:hint="eastAsia"/>
          <w:sz w:val="24"/>
          <w:szCs w:val="24"/>
        </w:rPr>
        <w:t> 365d </w:t>
      </w:r>
      <w:r w:rsidRPr="005D10AE">
        <w:rPr>
          <w:rFonts w:hint="eastAsia"/>
          <w:sz w:val="24"/>
          <w:szCs w:val="24"/>
        </w:rPr>
        <w:t>，每条生产线的年运行时间应在</w:t>
      </w:r>
      <w:r w:rsidRPr="005D10AE">
        <w:rPr>
          <w:rFonts w:hint="eastAsia"/>
          <w:sz w:val="24"/>
          <w:szCs w:val="24"/>
        </w:rPr>
        <w:t> 8000h </w:t>
      </w:r>
      <w:r w:rsidRPr="005D10AE">
        <w:rPr>
          <w:rFonts w:hint="eastAsia"/>
          <w:sz w:val="24"/>
          <w:szCs w:val="24"/>
        </w:rPr>
        <w:t>以上。</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第二十三条</w:t>
      </w:r>
      <w:r w:rsidRPr="00F246B0">
        <w:rPr>
          <w:rFonts w:hint="eastAsia"/>
          <w:b/>
          <w:sz w:val="24"/>
          <w:szCs w:val="24"/>
        </w:rPr>
        <w:t> </w:t>
      </w:r>
      <w:r w:rsidRPr="005D10AE">
        <w:rPr>
          <w:rFonts w:hint="eastAsia"/>
          <w:sz w:val="24"/>
          <w:szCs w:val="24"/>
        </w:rPr>
        <w:t>焚烧厂垃圾受料和供料系统应符合下列要求：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一、应设进场垃圾计量设施。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二、卸料场地应满足垃圾车顺畅作业的要求。应减少垃圾、污水以及臭气对环境的影响。</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三、应根据垃圾接收量和生产线布置情况合理确定卸料门数量。</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四、进入焚烧厂的垃圾应储存与垃圾仓内。垃圾仓应具有良好的防渗和防腐性能。垃圾仓内应处于负压状态，以使臭气</w:t>
      </w:r>
      <w:proofErr w:type="gramStart"/>
      <w:r w:rsidRPr="005D10AE">
        <w:rPr>
          <w:rFonts w:hint="eastAsia"/>
          <w:sz w:val="24"/>
          <w:szCs w:val="24"/>
        </w:rPr>
        <w:t>不</w:t>
      </w:r>
      <w:proofErr w:type="gramEnd"/>
      <w:r w:rsidRPr="005D10AE">
        <w:rPr>
          <w:rFonts w:hint="eastAsia"/>
          <w:sz w:val="24"/>
          <w:szCs w:val="24"/>
        </w:rPr>
        <w:t>外溢。垃圾</w:t>
      </w:r>
      <w:proofErr w:type="gramStart"/>
      <w:r w:rsidRPr="005D10AE">
        <w:rPr>
          <w:rFonts w:hint="eastAsia"/>
          <w:sz w:val="24"/>
          <w:szCs w:val="24"/>
        </w:rPr>
        <w:t>仓必须</w:t>
      </w:r>
      <w:proofErr w:type="gramEnd"/>
      <w:r w:rsidRPr="005D10AE">
        <w:rPr>
          <w:rFonts w:hint="eastAsia"/>
          <w:sz w:val="24"/>
          <w:szCs w:val="24"/>
        </w:rPr>
        <w:t>设置渗沥液收集设施。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五、垃圾抓斗起重机的能力应根据焚烧厂的规模进行选择，并应考虑垃圾的混合、倒堆、给料的时间分配；垃圾抓斗起重机应具有防碰撞和称量功能。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六、垃圾破碎设备的选用应根据垃圾的性质和焚烧设备的特点决定。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第二十四条</w:t>
      </w:r>
      <w:r w:rsidRPr="00F246B0">
        <w:rPr>
          <w:rFonts w:hint="eastAsia"/>
          <w:b/>
          <w:sz w:val="24"/>
          <w:szCs w:val="24"/>
        </w:rPr>
        <w:t> </w:t>
      </w:r>
      <w:r w:rsidRPr="005D10AE">
        <w:rPr>
          <w:rFonts w:hint="eastAsia"/>
          <w:sz w:val="24"/>
          <w:szCs w:val="24"/>
        </w:rPr>
        <w:t>焚烧厂焚烧系统应符合下列要求：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一、新建</w:t>
      </w:r>
      <w:proofErr w:type="gramStart"/>
      <w:r w:rsidRPr="005D10AE">
        <w:rPr>
          <w:rFonts w:hint="eastAsia"/>
          <w:sz w:val="24"/>
          <w:szCs w:val="24"/>
        </w:rPr>
        <w:t>焚烧厂宜采用</w:t>
      </w:r>
      <w:proofErr w:type="gramEnd"/>
      <w:r w:rsidRPr="005D10AE">
        <w:rPr>
          <w:rFonts w:hint="eastAsia"/>
          <w:sz w:val="24"/>
          <w:szCs w:val="24"/>
        </w:rPr>
        <w:t>同一种容量、同一种型号的焚烧炉。</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二、焚烧炉进料设备应符合下列要求：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1 </w:t>
      </w:r>
      <w:r w:rsidRPr="005D10AE">
        <w:rPr>
          <w:rFonts w:hint="eastAsia"/>
          <w:sz w:val="24"/>
          <w:szCs w:val="24"/>
        </w:rPr>
        <w:t>、垃圾进料斗应有足够的垃圾储存容量，并避免产生搭桥现象；</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2 </w:t>
      </w:r>
      <w:r w:rsidRPr="005D10AE">
        <w:rPr>
          <w:rFonts w:hint="eastAsia"/>
          <w:sz w:val="24"/>
          <w:szCs w:val="24"/>
        </w:rPr>
        <w:t>、垃圾推料器应能根据燃烧要求向炉内供应垃圾，并可调节供应量。</w:t>
      </w:r>
    </w:p>
    <w:p w:rsidR="005841A1" w:rsidRPr="005D10AE" w:rsidRDefault="005841A1" w:rsidP="00B93821">
      <w:pPr>
        <w:adjustRightInd w:val="0"/>
        <w:spacing w:line="360" w:lineRule="auto"/>
        <w:ind w:firstLine="426"/>
        <w:rPr>
          <w:sz w:val="24"/>
          <w:szCs w:val="24"/>
        </w:rPr>
      </w:pPr>
      <w:r w:rsidRPr="005D10AE">
        <w:rPr>
          <w:rFonts w:hint="eastAsia"/>
          <w:sz w:val="24"/>
          <w:szCs w:val="24"/>
        </w:rPr>
        <w:t>三、应根据垃圾特性选择合适的焚烧炉炉型，Ⅲ类（含Ⅲ类）以上</w:t>
      </w:r>
      <w:proofErr w:type="gramStart"/>
      <w:r w:rsidRPr="005D10AE">
        <w:rPr>
          <w:rFonts w:hint="eastAsia"/>
          <w:sz w:val="24"/>
          <w:szCs w:val="24"/>
        </w:rPr>
        <w:t>焚烧厂宜优先</w:t>
      </w:r>
      <w:proofErr w:type="gramEnd"/>
      <w:r w:rsidRPr="005D10AE">
        <w:rPr>
          <w:rFonts w:hint="eastAsia"/>
          <w:sz w:val="24"/>
          <w:szCs w:val="24"/>
        </w:rPr>
        <w:t>选用炉排型焚烧炉，审慎采用其他形式的焚烧炉。严禁选用不能达到污染物排放标准的焚烧炉。</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四、焚烧炉选择应符合下列要求：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1 </w:t>
      </w:r>
      <w:r w:rsidRPr="005D10AE">
        <w:rPr>
          <w:rFonts w:hint="eastAsia"/>
          <w:sz w:val="24"/>
          <w:szCs w:val="24"/>
        </w:rPr>
        <w:t>、对垃圾特性适应性强，在确定的垃圾特性范围内，保持额定处理能力；</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2 </w:t>
      </w:r>
      <w:r w:rsidRPr="005D10AE">
        <w:rPr>
          <w:rFonts w:hint="eastAsia"/>
          <w:sz w:val="24"/>
          <w:szCs w:val="24"/>
        </w:rPr>
        <w:t>、焚烧炉内烟气温度和停留时间应满足国家有关技术标准的规定；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3 </w:t>
      </w:r>
      <w:r w:rsidRPr="005D10AE">
        <w:rPr>
          <w:rFonts w:hint="eastAsia"/>
          <w:sz w:val="24"/>
          <w:szCs w:val="24"/>
        </w:rPr>
        <w:t>、炉渣热灼减率不应大于</w:t>
      </w:r>
      <w:r w:rsidRPr="005D10AE">
        <w:rPr>
          <w:rFonts w:hint="eastAsia"/>
          <w:sz w:val="24"/>
          <w:szCs w:val="24"/>
        </w:rPr>
        <w:t> 5% </w:t>
      </w:r>
      <w:r w:rsidRPr="005D10AE">
        <w:rPr>
          <w:rFonts w:hint="eastAsia"/>
          <w:sz w:val="24"/>
          <w:szCs w:val="24"/>
        </w:rPr>
        <w:t>。</w:t>
      </w:r>
      <w:r w:rsidRPr="005D10AE">
        <w:rPr>
          <w:rFonts w:hint="eastAsia"/>
          <w:sz w:val="24"/>
          <w:szCs w:val="24"/>
        </w:rPr>
        <w:t>  </w:t>
      </w:r>
    </w:p>
    <w:p w:rsidR="005841A1" w:rsidRPr="005D10AE" w:rsidRDefault="00117AD7"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五、燃烧空气设施由一次空气系统和二次空气系统组成。燃烧空气应从垃圾仓内抽取，可采用一、二次空气加热装置，一、二次风机台数应根据焚烧炉设置要求确定。</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六、起动点火及辅助设施的能力应能满足点火启动和停炉要求，并能在垃圾热值较低时助燃。</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第二十五条</w:t>
      </w:r>
      <w:r w:rsidRPr="00F246B0">
        <w:rPr>
          <w:rFonts w:hint="eastAsia"/>
          <w:b/>
          <w:sz w:val="24"/>
          <w:szCs w:val="24"/>
        </w:rPr>
        <w:t> </w:t>
      </w:r>
      <w:r w:rsidRPr="005D10AE">
        <w:rPr>
          <w:rFonts w:hint="eastAsia"/>
          <w:sz w:val="24"/>
          <w:szCs w:val="24"/>
        </w:rPr>
        <w:t>焚烧厂余热利用系统应符合下列要求：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一、余热利用方式可根据垃圾特性、工程规模及当地具体情况，经过技术经济比较后确定。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利用焚烧垃圾余热发电或供电、供热、供冷联合生产，新建工程的发电机组不宜超过</w:t>
      </w:r>
      <w:r w:rsidRPr="005D10AE">
        <w:rPr>
          <w:rFonts w:hint="eastAsia"/>
          <w:sz w:val="24"/>
          <w:szCs w:val="24"/>
        </w:rPr>
        <w:t> 2 </w:t>
      </w:r>
      <w:r w:rsidRPr="005D10AE">
        <w:rPr>
          <w:rFonts w:hint="eastAsia"/>
          <w:sz w:val="24"/>
          <w:szCs w:val="24"/>
        </w:rPr>
        <w:t>台（套）。</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三、利用焚烧垃圾余热生产饱和蒸汽或热水，除满足工厂自用外，有条件时可直接外供或将蒸汽转换成热水外供。</w:t>
      </w:r>
      <w:r w:rsidRPr="005D10AE">
        <w:rPr>
          <w:rFonts w:hint="eastAsia"/>
          <w:sz w:val="24"/>
          <w:szCs w:val="24"/>
        </w:rPr>
        <w:t>  </w:t>
      </w:r>
    </w:p>
    <w:p w:rsidR="005841A1" w:rsidRPr="005D10AE" w:rsidRDefault="00117AD7" w:rsidP="00B93821">
      <w:pPr>
        <w:adjustRightInd w:val="0"/>
        <w:spacing w:line="360" w:lineRule="auto"/>
        <w:ind w:firstLine="426"/>
        <w:rPr>
          <w:sz w:val="24"/>
          <w:szCs w:val="24"/>
        </w:rPr>
      </w:pPr>
      <w:r w:rsidRPr="00F246B0">
        <w:rPr>
          <w:rFonts w:hint="eastAsia"/>
          <w:b/>
          <w:sz w:val="24"/>
          <w:szCs w:val="24"/>
        </w:rPr>
        <w:t> </w:t>
      </w:r>
      <w:r w:rsidR="005841A1" w:rsidRPr="00F246B0">
        <w:rPr>
          <w:rFonts w:hint="eastAsia"/>
          <w:b/>
          <w:sz w:val="24"/>
          <w:szCs w:val="24"/>
        </w:rPr>
        <w:t>第二十六条</w:t>
      </w:r>
      <w:r w:rsidR="005841A1" w:rsidRPr="00F246B0">
        <w:rPr>
          <w:rFonts w:hint="eastAsia"/>
          <w:b/>
          <w:sz w:val="24"/>
          <w:szCs w:val="24"/>
        </w:rPr>
        <w:t> </w:t>
      </w:r>
      <w:r w:rsidR="005841A1" w:rsidRPr="005D10AE">
        <w:rPr>
          <w:rFonts w:hint="eastAsia"/>
          <w:sz w:val="24"/>
          <w:szCs w:val="24"/>
        </w:rPr>
        <w:t>焚烧厂必须设置烟气净化系统。烟气净化系统下列要求：</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一、净化后排放的烟气应达到国家现行有关排放标准的规定。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二、应对烟气中不同污染物采用相应治理措施；在选择治理方案时应充分考虑垃圾特性和焚烧后各种污染物的物理、化学性质的变化。</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三、袋式除尘器作为净化系统的末端设备，应优先选用，同时应充分注意对滤袋材质的选择。</w:t>
      </w:r>
      <w:r w:rsidRPr="005D10AE">
        <w:rPr>
          <w:rFonts w:hint="eastAsia"/>
          <w:sz w:val="24"/>
          <w:szCs w:val="24"/>
        </w:rPr>
        <w:t>  </w:t>
      </w:r>
    </w:p>
    <w:p w:rsidR="005841A1" w:rsidRPr="005D10AE" w:rsidRDefault="00117AD7"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四、氯化氢、硫氧化物和氟化氢的去除宜用碱性药剂进行中和反应，并宜优先采用半干法烟气净化工艺。</w:t>
      </w:r>
      <w:r w:rsidR="005841A1"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五、应采取相应措施，严格控制二</w:t>
      </w:r>
      <w:r w:rsidRPr="005D10AE">
        <w:rPr>
          <w:rFonts w:hint="eastAsia"/>
          <w:sz w:val="24"/>
          <w:szCs w:val="24"/>
        </w:rPr>
        <w:t> </w:t>
      </w:r>
      <w:r w:rsidRPr="005D10AE">
        <w:rPr>
          <w:rFonts w:hint="eastAsia"/>
          <w:sz w:val="24"/>
          <w:szCs w:val="24"/>
        </w:rPr>
        <w:t>噁</w:t>
      </w:r>
      <w:proofErr w:type="gramStart"/>
      <w:r w:rsidRPr="005D10AE">
        <w:rPr>
          <w:rFonts w:hint="eastAsia"/>
          <w:sz w:val="24"/>
          <w:szCs w:val="24"/>
        </w:rPr>
        <w:t> </w:t>
      </w:r>
      <w:r w:rsidRPr="005D10AE">
        <w:rPr>
          <w:rFonts w:hint="eastAsia"/>
          <w:sz w:val="24"/>
          <w:szCs w:val="24"/>
        </w:rPr>
        <w:t>英类和</w:t>
      </w:r>
      <w:proofErr w:type="gramEnd"/>
      <w:r w:rsidRPr="005D10AE">
        <w:rPr>
          <w:rFonts w:hint="eastAsia"/>
          <w:sz w:val="24"/>
          <w:szCs w:val="24"/>
        </w:rPr>
        <w:t>重金属对环境的污染。</w:t>
      </w:r>
      <w:r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六、氮氧化物的去除，宜采用燃烧方式进行控制，在此基础上再考虑是否设置氮氧化物去除装置。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七、烟气净化系统与燃烧系统应同步连续运转。</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第二十七条</w:t>
      </w:r>
      <w:r w:rsidRPr="00F246B0">
        <w:rPr>
          <w:rFonts w:hint="eastAsia"/>
          <w:b/>
          <w:sz w:val="24"/>
          <w:szCs w:val="24"/>
        </w:rPr>
        <w:t> </w:t>
      </w:r>
      <w:r w:rsidRPr="005D10AE">
        <w:rPr>
          <w:rFonts w:hint="eastAsia"/>
          <w:sz w:val="24"/>
          <w:szCs w:val="24"/>
        </w:rPr>
        <w:t>焚烧厂灰渣处理系统应根据炉渣与飞灰的产量、特性、综合利</w:t>
      </w:r>
      <w:r w:rsidRPr="005D10AE">
        <w:rPr>
          <w:rFonts w:hint="eastAsia"/>
          <w:sz w:val="24"/>
          <w:szCs w:val="24"/>
        </w:rPr>
        <w:lastRenderedPageBreak/>
        <w:t>用方式、当地自然条件、运输条件，通过技术经济比较后确定。焚烧产生的炉渣与飞灰必须分别进行处理与处置。</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第二十八条</w:t>
      </w:r>
      <w:r w:rsidRPr="005D10AE">
        <w:rPr>
          <w:rFonts w:hint="eastAsia"/>
          <w:sz w:val="24"/>
          <w:szCs w:val="24"/>
        </w:rPr>
        <w:t> </w:t>
      </w:r>
      <w:r w:rsidRPr="005D10AE">
        <w:rPr>
          <w:rFonts w:hint="eastAsia"/>
          <w:sz w:val="24"/>
          <w:szCs w:val="24"/>
        </w:rPr>
        <w:t>焚烧厂应根据工艺装备情况，按适用、可靠的原则，选择合理的仪表及自动化控制系统。仪表及自动化控制系统应采用成熟的控制技术和质量可靠、性能良好的设备和元件。自动化控制的范围和水平应根据焚烧设施的规模及自动化程度确定。Ⅲ类（含Ⅲ类）以上焚烧厂应有较高的自动化控制水平。</w:t>
      </w:r>
      <w:r w:rsidRPr="005D10AE">
        <w:rPr>
          <w:rFonts w:hint="eastAsia"/>
          <w:sz w:val="24"/>
          <w:szCs w:val="24"/>
        </w:rPr>
        <w:t>  </w:t>
      </w:r>
    </w:p>
    <w:p w:rsidR="005841A1" w:rsidRPr="005D10AE" w:rsidRDefault="005841A1" w:rsidP="00B93821">
      <w:pPr>
        <w:pStyle w:val="1"/>
        <w:spacing w:line="360" w:lineRule="auto"/>
        <w:rPr>
          <w:sz w:val="24"/>
          <w:szCs w:val="24"/>
        </w:rPr>
      </w:pPr>
      <w:r w:rsidRPr="005D10AE">
        <w:rPr>
          <w:rFonts w:hint="eastAsia"/>
          <w:sz w:val="24"/>
          <w:szCs w:val="24"/>
        </w:rPr>
        <w:t>第五章</w:t>
      </w:r>
      <w:r w:rsidRPr="005D10AE">
        <w:rPr>
          <w:rFonts w:hint="eastAsia"/>
          <w:sz w:val="24"/>
          <w:szCs w:val="24"/>
        </w:rPr>
        <w:t> </w:t>
      </w:r>
      <w:r w:rsidRPr="005D10AE">
        <w:rPr>
          <w:rFonts w:hint="eastAsia"/>
          <w:sz w:val="24"/>
          <w:szCs w:val="24"/>
        </w:rPr>
        <w:t>配套工程</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第二十九条</w:t>
      </w:r>
      <w:r w:rsidRPr="00F246B0">
        <w:rPr>
          <w:rFonts w:hint="eastAsia"/>
          <w:b/>
          <w:sz w:val="24"/>
          <w:szCs w:val="24"/>
        </w:rPr>
        <w:t> </w:t>
      </w:r>
      <w:r w:rsidRPr="005D10AE">
        <w:rPr>
          <w:rFonts w:hint="eastAsia"/>
          <w:sz w:val="24"/>
          <w:szCs w:val="24"/>
        </w:rPr>
        <w:t>焚烧厂的配套工程应与主体工程相适应。新建焚烧厂的配套设施，应充分利用当地提供的专业化协作条件，合理确定配套工程项目；改建、扩建工程应充分利用原有的设施。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第三十条</w:t>
      </w:r>
      <w:r w:rsidRPr="00F246B0">
        <w:rPr>
          <w:rFonts w:hint="eastAsia"/>
          <w:b/>
          <w:sz w:val="24"/>
          <w:szCs w:val="24"/>
        </w:rPr>
        <w:t> </w:t>
      </w:r>
      <w:r w:rsidRPr="005D10AE">
        <w:rPr>
          <w:rFonts w:hint="eastAsia"/>
          <w:sz w:val="24"/>
          <w:szCs w:val="24"/>
        </w:rPr>
        <w:t>焚烧厂供电电源应由当地电力网供给。焚烧厂供电负荷级别、供电方式及上网方式应根据工艺要求、余热利用性质及环境特征等因素，按国家现行标准执行。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第三十一条</w:t>
      </w:r>
      <w:r w:rsidRPr="00F246B0">
        <w:rPr>
          <w:rFonts w:hint="eastAsia"/>
          <w:b/>
          <w:sz w:val="24"/>
          <w:szCs w:val="24"/>
        </w:rPr>
        <w:t> </w:t>
      </w:r>
      <w:r w:rsidRPr="005D10AE">
        <w:rPr>
          <w:rFonts w:hint="eastAsia"/>
          <w:sz w:val="24"/>
          <w:szCs w:val="24"/>
        </w:rPr>
        <w:t>焚烧厂应有可靠的供水水源和完善的供水设施。生活用水、锅炉用水及其他生产用水应符合国家现行有关标准的规定。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第三十二条</w:t>
      </w:r>
      <w:r w:rsidRPr="00F246B0">
        <w:rPr>
          <w:rFonts w:hint="eastAsia"/>
          <w:b/>
          <w:sz w:val="24"/>
          <w:szCs w:val="24"/>
        </w:rPr>
        <w:t> </w:t>
      </w:r>
      <w:r w:rsidRPr="005D10AE">
        <w:rPr>
          <w:rFonts w:hint="eastAsia"/>
          <w:sz w:val="24"/>
          <w:szCs w:val="24"/>
        </w:rPr>
        <w:t>焚烧厂厂区排水应采用雨污分流制。根据技术经济比较确定渗沥液和其他生产废水、生活污水处理工艺。当不能满足上述条件时，应建设污水处理设施，经处理后的水应优先考虑循环再利用，排放应按国家现行有关标准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第三十三条</w:t>
      </w:r>
      <w:r w:rsidRPr="00F246B0">
        <w:rPr>
          <w:rFonts w:hint="eastAsia"/>
          <w:b/>
          <w:sz w:val="24"/>
          <w:szCs w:val="24"/>
        </w:rPr>
        <w:t> </w:t>
      </w:r>
      <w:r w:rsidRPr="005D10AE">
        <w:rPr>
          <w:rFonts w:hint="eastAsia"/>
          <w:sz w:val="24"/>
          <w:szCs w:val="24"/>
        </w:rPr>
        <w:t>焚烧厂消防设施的设置必须满足厂区消防要求，消防设施应符合国家现行的防火规范要求。垃圾仓应设有火情监测和灭火设施。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第三十四条</w:t>
      </w:r>
      <w:r w:rsidRPr="005D10AE">
        <w:rPr>
          <w:rFonts w:hint="eastAsia"/>
          <w:sz w:val="24"/>
          <w:szCs w:val="24"/>
        </w:rPr>
        <w:t> </w:t>
      </w:r>
      <w:r w:rsidRPr="005D10AE">
        <w:rPr>
          <w:rFonts w:hint="eastAsia"/>
          <w:sz w:val="24"/>
          <w:szCs w:val="24"/>
        </w:rPr>
        <w:t>焚烧厂通信设施的设置，应保证各生产岗位之间的通信联系和对外通信的需要。</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  </w:t>
      </w:r>
      <w:r w:rsidRPr="00F246B0">
        <w:rPr>
          <w:rFonts w:hint="eastAsia"/>
          <w:b/>
          <w:sz w:val="24"/>
          <w:szCs w:val="24"/>
        </w:rPr>
        <w:t>第三十五条</w:t>
      </w:r>
      <w:r w:rsidRPr="00F246B0">
        <w:rPr>
          <w:rFonts w:hint="eastAsia"/>
          <w:b/>
          <w:sz w:val="24"/>
          <w:szCs w:val="24"/>
        </w:rPr>
        <w:t> </w:t>
      </w:r>
      <w:r w:rsidRPr="005D10AE">
        <w:rPr>
          <w:rFonts w:hint="eastAsia"/>
          <w:sz w:val="24"/>
          <w:szCs w:val="24"/>
        </w:rPr>
        <w:t>焚烧厂生产厂房、辅助及附属建筑物宜以自然通风为主。中央控制室、抓斗起重机控制室、变配电室、分析化验室等应设置通风装置；当通风装置不能满足工艺及卫生要求时，应设置空气调节装置。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第三十六条</w:t>
      </w:r>
      <w:r w:rsidRPr="00F246B0">
        <w:rPr>
          <w:rFonts w:hint="eastAsia"/>
          <w:b/>
          <w:sz w:val="24"/>
          <w:szCs w:val="24"/>
        </w:rPr>
        <w:t> </w:t>
      </w:r>
      <w:r w:rsidRPr="005D10AE">
        <w:rPr>
          <w:rFonts w:hint="eastAsia"/>
          <w:sz w:val="24"/>
          <w:szCs w:val="24"/>
        </w:rPr>
        <w:t>焚烧厂应配备常规维护设备和紧急故障维修设施。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F246B0">
        <w:rPr>
          <w:rFonts w:hint="eastAsia"/>
          <w:b/>
          <w:sz w:val="24"/>
          <w:szCs w:val="24"/>
        </w:rPr>
        <w:t>第三十七条</w:t>
      </w:r>
      <w:r w:rsidRPr="00F246B0">
        <w:rPr>
          <w:rFonts w:hint="eastAsia"/>
          <w:b/>
          <w:sz w:val="24"/>
          <w:szCs w:val="24"/>
        </w:rPr>
        <w:t> </w:t>
      </w:r>
      <w:r w:rsidRPr="005D10AE">
        <w:rPr>
          <w:rFonts w:hint="eastAsia"/>
          <w:sz w:val="24"/>
          <w:szCs w:val="24"/>
        </w:rPr>
        <w:t>焚烧厂应设置分析化验和环保监测设施，应配备垃圾、污水、烟</w:t>
      </w:r>
      <w:r w:rsidRPr="005D10AE">
        <w:rPr>
          <w:rFonts w:hint="eastAsia"/>
          <w:sz w:val="24"/>
          <w:szCs w:val="24"/>
        </w:rPr>
        <w:lastRenderedPageBreak/>
        <w:t>气、灰渣等常规指标的监测和分析仪器设备。Ⅱ类（含Ⅱ类）以上焚烧厂必须设置烟气在线检测设备。</w:t>
      </w:r>
      <w:r w:rsidRPr="005D10AE">
        <w:rPr>
          <w:rFonts w:hint="eastAsia"/>
          <w:sz w:val="24"/>
          <w:szCs w:val="24"/>
        </w:rPr>
        <w:t>  </w:t>
      </w:r>
    </w:p>
    <w:p w:rsidR="005841A1" w:rsidRPr="0006430A" w:rsidRDefault="005841A1" w:rsidP="0006430A">
      <w:pPr>
        <w:pStyle w:val="1"/>
        <w:rPr>
          <w:sz w:val="24"/>
          <w:szCs w:val="24"/>
        </w:rPr>
      </w:pPr>
      <w:r w:rsidRPr="0006430A">
        <w:rPr>
          <w:rFonts w:hint="eastAsia"/>
          <w:sz w:val="24"/>
          <w:szCs w:val="24"/>
        </w:rPr>
        <w:t>第六章</w:t>
      </w:r>
      <w:r w:rsidRPr="0006430A">
        <w:rPr>
          <w:rFonts w:hint="eastAsia"/>
          <w:sz w:val="24"/>
          <w:szCs w:val="24"/>
        </w:rPr>
        <w:t> </w:t>
      </w:r>
      <w:r w:rsidRPr="0006430A">
        <w:rPr>
          <w:rFonts w:hint="eastAsia"/>
          <w:sz w:val="24"/>
          <w:szCs w:val="24"/>
        </w:rPr>
        <w:t>环境保护与劳动保护</w:t>
      </w:r>
      <w:r w:rsidRPr="0006430A">
        <w:rPr>
          <w:rFonts w:hint="eastAsia"/>
          <w:sz w:val="24"/>
          <w:szCs w:val="24"/>
        </w:rPr>
        <w:t>  </w:t>
      </w:r>
    </w:p>
    <w:p w:rsidR="005841A1" w:rsidRPr="005D10AE" w:rsidRDefault="0066682D" w:rsidP="00B93821">
      <w:pPr>
        <w:adjustRightInd w:val="0"/>
        <w:spacing w:line="360" w:lineRule="auto"/>
        <w:ind w:firstLine="426"/>
        <w:rPr>
          <w:sz w:val="24"/>
          <w:szCs w:val="24"/>
        </w:rPr>
      </w:pPr>
      <w:r w:rsidRPr="00F246B0">
        <w:rPr>
          <w:rFonts w:hint="eastAsia"/>
          <w:b/>
          <w:sz w:val="24"/>
          <w:szCs w:val="24"/>
        </w:rPr>
        <w:t> </w:t>
      </w:r>
      <w:r w:rsidR="005841A1" w:rsidRPr="00F246B0">
        <w:rPr>
          <w:rFonts w:hint="eastAsia"/>
          <w:b/>
          <w:sz w:val="24"/>
          <w:szCs w:val="24"/>
        </w:rPr>
        <w:t>第三十八条</w:t>
      </w:r>
      <w:r w:rsidR="005841A1" w:rsidRPr="00F246B0">
        <w:rPr>
          <w:rFonts w:hint="eastAsia"/>
          <w:b/>
          <w:sz w:val="24"/>
          <w:szCs w:val="24"/>
        </w:rPr>
        <w:t> </w:t>
      </w:r>
      <w:r w:rsidR="005841A1" w:rsidRPr="005D10AE">
        <w:rPr>
          <w:rFonts w:hint="eastAsia"/>
          <w:sz w:val="24"/>
          <w:szCs w:val="24"/>
        </w:rPr>
        <w:t>焚烧厂的环境保护应符合下列有关要求。</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一、生活垃圾焚烧厂焚烧炉渣按一般固体废弃物处理，焚烧飞灰应</w:t>
      </w:r>
      <w:proofErr w:type="gramStart"/>
      <w:r w:rsidRPr="005D10AE">
        <w:rPr>
          <w:rFonts w:hint="eastAsia"/>
          <w:sz w:val="24"/>
          <w:szCs w:val="24"/>
        </w:rPr>
        <w:t>按危险</w:t>
      </w:r>
      <w:proofErr w:type="gramEnd"/>
      <w:r w:rsidRPr="005D10AE">
        <w:rPr>
          <w:rFonts w:hint="eastAsia"/>
          <w:sz w:val="24"/>
          <w:szCs w:val="24"/>
        </w:rPr>
        <w:t>废弃物处理。</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二、生活垃圾焚烧厂工艺废水中污染物最高允许排放浓度应按现行国家标准《污水综合排放标准》</w:t>
      </w:r>
      <w:r w:rsidRPr="005D10AE">
        <w:rPr>
          <w:rFonts w:hint="eastAsia"/>
          <w:sz w:val="24"/>
          <w:szCs w:val="24"/>
        </w:rPr>
        <w:t>(GB8978)</w:t>
      </w:r>
      <w:r w:rsidRPr="005D10AE">
        <w:rPr>
          <w:rFonts w:hint="eastAsia"/>
          <w:sz w:val="24"/>
          <w:szCs w:val="24"/>
        </w:rPr>
        <w:t>的有关要求执行。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三、生活垃圾焚烧厂氨、硫化氢、甲硫醇和臭气浓度厂界排放限值根据生活垃圾焚烧厂所在区域，应分别按照现行国家标准《恶臭污染物排放标准》</w:t>
      </w:r>
      <w:r w:rsidRPr="005D10AE">
        <w:rPr>
          <w:rFonts w:hint="eastAsia"/>
          <w:sz w:val="24"/>
          <w:szCs w:val="24"/>
        </w:rPr>
        <w:t>(GB14554)</w:t>
      </w:r>
      <w:r w:rsidRPr="005D10AE">
        <w:rPr>
          <w:rFonts w:hint="eastAsia"/>
          <w:sz w:val="24"/>
          <w:szCs w:val="24"/>
        </w:rPr>
        <w:t>表</w:t>
      </w:r>
      <w:r w:rsidRPr="005D10AE">
        <w:rPr>
          <w:rFonts w:hint="eastAsia"/>
          <w:sz w:val="24"/>
          <w:szCs w:val="24"/>
        </w:rPr>
        <w:t>1 </w:t>
      </w:r>
      <w:r w:rsidRPr="005D10AE">
        <w:rPr>
          <w:rFonts w:hint="eastAsia"/>
          <w:sz w:val="24"/>
          <w:szCs w:val="24"/>
        </w:rPr>
        <w:t>相应级别的指标执行。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四、生活垃圾焚烧厂噪声控制限值按现行国家标准《工业企业厂界噪声标准》</w:t>
      </w:r>
      <w:r w:rsidRPr="005D10AE">
        <w:rPr>
          <w:rFonts w:hint="eastAsia"/>
          <w:sz w:val="24"/>
          <w:szCs w:val="24"/>
        </w:rPr>
        <w:t>(GB12348)</w:t>
      </w:r>
      <w:r w:rsidRPr="005D10AE">
        <w:rPr>
          <w:rFonts w:hint="eastAsia"/>
          <w:sz w:val="24"/>
          <w:szCs w:val="24"/>
        </w:rPr>
        <w:t>执行。</w:t>
      </w:r>
    </w:p>
    <w:p w:rsidR="005841A1" w:rsidRPr="005D10AE" w:rsidRDefault="005841A1" w:rsidP="00B93821">
      <w:pPr>
        <w:adjustRightInd w:val="0"/>
        <w:spacing w:line="360" w:lineRule="auto"/>
        <w:ind w:firstLine="426"/>
        <w:rPr>
          <w:sz w:val="24"/>
          <w:szCs w:val="24"/>
        </w:rPr>
      </w:pPr>
      <w:r w:rsidRPr="005D10AE">
        <w:rPr>
          <w:rFonts w:hint="eastAsia"/>
          <w:sz w:val="24"/>
          <w:szCs w:val="24"/>
        </w:rPr>
        <w:t>五、生活垃圾焚烧厂厂房通风除尘按国家现行标准《工业企业设计卫生标准》</w:t>
      </w:r>
      <w:r w:rsidRPr="005D10AE">
        <w:rPr>
          <w:rFonts w:hint="eastAsia"/>
          <w:sz w:val="24"/>
          <w:szCs w:val="24"/>
        </w:rPr>
        <w:t>(TJ36)</w:t>
      </w:r>
      <w:r w:rsidRPr="005D10AE">
        <w:rPr>
          <w:rFonts w:hint="eastAsia"/>
          <w:sz w:val="24"/>
          <w:szCs w:val="24"/>
        </w:rPr>
        <w:t>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六、焚烧炉大气污染物排放应达到表</w:t>
      </w:r>
      <w:r w:rsidRPr="005D10AE">
        <w:rPr>
          <w:rFonts w:hint="eastAsia"/>
          <w:sz w:val="24"/>
          <w:szCs w:val="24"/>
        </w:rPr>
        <w:t> 2 </w:t>
      </w:r>
      <w:r w:rsidRPr="005D10AE">
        <w:rPr>
          <w:rFonts w:hint="eastAsia"/>
          <w:sz w:val="24"/>
          <w:szCs w:val="24"/>
        </w:rPr>
        <w:t>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2 </w:t>
      </w:r>
      <w:r w:rsidRPr="005D10AE">
        <w:rPr>
          <w:rFonts w:hint="eastAsia"/>
          <w:sz w:val="24"/>
          <w:szCs w:val="24"/>
        </w:rPr>
        <w:t>焚烧炉大气污染物排放限值</w:t>
      </w:r>
    </w:p>
    <w:p w:rsidR="005841A1" w:rsidRPr="005D10AE" w:rsidRDefault="005841A1" w:rsidP="00B93821">
      <w:pPr>
        <w:adjustRightInd w:val="0"/>
        <w:spacing w:line="360" w:lineRule="auto"/>
        <w:ind w:firstLine="426"/>
        <w:rPr>
          <w:sz w:val="24"/>
          <w:szCs w:val="24"/>
        </w:rPr>
      </w:pPr>
      <w:r w:rsidRPr="005D10AE">
        <w:rPr>
          <w:noProof/>
          <w:sz w:val="24"/>
          <w:szCs w:val="24"/>
        </w:rPr>
        <w:drawing>
          <wp:inline distT="0" distB="0" distL="0" distR="0" wp14:anchorId="200DBB55" wp14:editId="49D87456">
            <wp:extent cx="4867955" cy="24387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67955" cy="2438741"/>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注：①本表规定的各项指标限值，均以标准状态下含</w:t>
      </w:r>
      <w:r w:rsidRPr="005D10AE">
        <w:rPr>
          <w:rFonts w:hint="eastAsia"/>
          <w:sz w:val="24"/>
          <w:szCs w:val="24"/>
        </w:rPr>
        <w:t> 11%O 2 </w:t>
      </w:r>
      <w:r w:rsidRPr="005D10AE">
        <w:rPr>
          <w:rFonts w:hint="eastAsia"/>
          <w:sz w:val="24"/>
          <w:szCs w:val="24"/>
        </w:rPr>
        <w:t>的干烟气为参考值换算；</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②烟气最高黑度时间，在任何</w:t>
      </w:r>
      <w:r w:rsidRPr="005D10AE">
        <w:rPr>
          <w:rFonts w:hint="eastAsia"/>
          <w:sz w:val="24"/>
          <w:szCs w:val="24"/>
        </w:rPr>
        <w:t> 1h </w:t>
      </w:r>
      <w:r w:rsidRPr="005D10AE">
        <w:rPr>
          <w:rFonts w:hint="eastAsia"/>
          <w:sz w:val="24"/>
          <w:szCs w:val="24"/>
        </w:rPr>
        <w:t>内累计不得超过</w:t>
      </w:r>
      <w:r w:rsidRPr="005D10AE">
        <w:rPr>
          <w:rFonts w:hint="eastAsia"/>
          <w:sz w:val="24"/>
          <w:szCs w:val="24"/>
        </w:rPr>
        <w:t> 5min </w:t>
      </w:r>
      <w:r w:rsidRPr="005D10AE">
        <w:rPr>
          <w:rFonts w:hint="eastAsia"/>
          <w:sz w:val="24"/>
          <w:szCs w:val="24"/>
        </w:rPr>
        <w:t>。</w:t>
      </w:r>
      <w:r w:rsidRPr="005D10AE">
        <w:rPr>
          <w:rFonts w:hint="eastAsia"/>
          <w:sz w:val="24"/>
          <w:szCs w:val="24"/>
        </w:rPr>
        <w:t>  </w:t>
      </w:r>
    </w:p>
    <w:p w:rsidR="005841A1" w:rsidRPr="005D10AE" w:rsidRDefault="0066682D" w:rsidP="00B93821">
      <w:pPr>
        <w:adjustRightInd w:val="0"/>
        <w:spacing w:line="360" w:lineRule="auto"/>
        <w:ind w:firstLine="426"/>
        <w:rPr>
          <w:sz w:val="24"/>
          <w:szCs w:val="24"/>
        </w:rPr>
      </w:pPr>
      <w:r w:rsidRPr="0006430A">
        <w:rPr>
          <w:rFonts w:hint="eastAsia"/>
          <w:b/>
          <w:sz w:val="24"/>
          <w:szCs w:val="24"/>
        </w:rPr>
        <w:t> </w:t>
      </w:r>
      <w:r w:rsidR="005841A1" w:rsidRPr="0006430A">
        <w:rPr>
          <w:rFonts w:hint="eastAsia"/>
          <w:b/>
          <w:sz w:val="24"/>
          <w:szCs w:val="24"/>
        </w:rPr>
        <w:t>第三十九条</w:t>
      </w:r>
      <w:r w:rsidR="005841A1" w:rsidRPr="005D10AE">
        <w:rPr>
          <w:rFonts w:hint="eastAsia"/>
          <w:sz w:val="24"/>
          <w:szCs w:val="24"/>
        </w:rPr>
        <w:t> </w:t>
      </w:r>
      <w:r w:rsidR="005841A1" w:rsidRPr="005D10AE">
        <w:rPr>
          <w:rFonts w:hint="eastAsia"/>
          <w:sz w:val="24"/>
          <w:szCs w:val="24"/>
        </w:rPr>
        <w:t>焚烧厂应有</w:t>
      </w:r>
      <w:proofErr w:type="gramStart"/>
      <w:r w:rsidR="005841A1" w:rsidRPr="005D10AE">
        <w:rPr>
          <w:rFonts w:hint="eastAsia"/>
          <w:sz w:val="24"/>
          <w:szCs w:val="24"/>
        </w:rPr>
        <w:t>效</w:t>
      </w:r>
      <w:proofErr w:type="gramEnd"/>
      <w:r w:rsidR="005841A1" w:rsidRPr="005D10AE">
        <w:rPr>
          <w:rFonts w:hint="eastAsia"/>
          <w:sz w:val="24"/>
          <w:szCs w:val="24"/>
        </w:rPr>
        <w:t>控制焚烧状况，保证系统在额定状况下运行，使污染原始排放浓度降低到最低。</w:t>
      </w:r>
      <w:r w:rsidR="005841A1" w:rsidRPr="005D10AE">
        <w:rPr>
          <w:rFonts w:hint="eastAsia"/>
          <w:sz w:val="24"/>
          <w:szCs w:val="24"/>
        </w:rPr>
        <w:t>        </w:t>
      </w:r>
    </w:p>
    <w:p w:rsidR="005841A1" w:rsidRPr="005D10AE" w:rsidRDefault="005841A1" w:rsidP="0006430A">
      <w:pPr>
        <w:adjustRightInd w:val="0"/>
        <w:spacing w:line="360" w:lineRule="auto"/>
        <w:ind w:firstLineChars="177" w:firstLine="426"/>
        <w:rPr>
          <w:sz w:val="24"/>
          <w:szCs w:val="24"/>
        </w:rPr>
      </w:pPr>
      <w:r w:rsidRPr="0006430A">
        <w:rPr>
          <w:rFonts w:hint="eastAsia"/>
          <w:b/>
          <w:sz w:val="24"/>
          <w:szCs w:val="24"/>
        </w:rPr>
        <w:t>第四十条</w:t>
      </w:r>
      <w:r w:rsidRPr="0006430A">
        <w:rPr>
          <w:rFonts w:hint="eastAsia"/>
          <w:b/>
          <w:sz w:val="24"/>
          <w:szCs w:val="24"/>
        </w:rPr>
        <w:t> </w:t>
      </w:r>
      <w:r w:rsidRPr="005D10AE">
        <w:rPr>
          <w:rFonts w:hint="eastAsia"/>
          <w:sz w:val="24"/>
          <w:szCs w:val="24"/>
        </w:rPr>
        <w:t>焚烧厂的安全卫生措施应符合国家现行标准</w:t>
      </w:r>
      <w:r w:rsidRPr="005D10AE">
        <w:rPr>
          <w:rFonts w:hint="eastAsia"/>
          <w:sz w:val="24"/>
          <w:szCs w:val="24"/>
        </w:rPr>
        <w:t> </w:t>
      </w:r>
      <w:r w:rsidRPr="005D10AE">
        <w:rPr>
          <w:rFonts w:hint="eastAsia"/>
          <w:sz w:val="24"/>
          <w:szCs w:val="24"/>
        </w:rPr>
        <w:t>《工业企业设计卫生准》</w:t>
      </w:r>
      <w:r w:rsidRPr="005D10AE">
        <w:rPr>
          <w:rFonts w:hint="eastAsia"/>
          <w:sz w:val="24"/>
          <w:szCs w:val="24"/>
        </w:rPr>
        <w:t> (TJ36) </w:t>
      </w:r>
      <w:r w:rsidRPr="005D10AE">
        <w:rPr>
          <w:rFonts w:hint="eastAsia"/>
          <w:sz w:val="24"/>
          <w:szCs w:val="24"/>
        </w:rPr>
        <w:t>和</w:t>
      </w:r>
      <w:r w:rsidRPr="005D10AE">
        <w:rPr>
          <w:rFonts w:hint="eastAsia"/>
          <w:sz w:val="24"/>
          <w:szCs w:val="24"/>
        </w:rPr>
        <w:t> </w:t>
      </w:r>
      <w:r w:rsidRPr="005D10AE">
        <w:rPr>
          <w:rFonts w:hint="eastAsia"/>
          <w:sz w:val="24"/>
          <w:szCs w:val="24"/>
        </w:rPr>
        <w:t>《生产过程安全卫生要求总则》</w:t>
      </w:r>
      <w:r w:rsidRPr="005D10AE">
        <w:rPr>
          <w:rFonts w:hint="eastAsia"/>
          <w:sz w:val="24"/>
          <w:szCs w:val="24"/>
        </w:rPr>
        <w:t> (GB12801)</w:t>
      </w:r>
      <w:r w:rsidRPr="005D10AE">
        <w:rPr>
          <w:rFonts w:hint="eastAsia"/>
          <w:sz w:val="24"/>
          <w:szCs w:val="24"/>
        </w:rPr>
        <w:t>及《关于生产性建设工程项目职业安全监察的暂行规定》</w:t>
      </w:r>
      <w:r w:rsidRPr="005D10AE">
        <w:rPr>
          <w:rFonts w:hint="eastAsia"/>
          <w:sz w:val="24"/>
          <w:szCs w:val="24"/>
        </w:rPr>
        <w:t> </w:t>
      </w:r>
      <w:r w:rsidRPr="005D10AE">
        <w:rPr>
          <w:rFonts w:hint="eastAsia"/>
          <w:sz w:val="24"/>
          <w:szCs w:val="24"/>
        </w:rPr>
        <w:t>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06430A">
        <w:rPr>
          <w:rFonts w:hint="eastAsia"/>
          <w:b/>
          <w:sz w:val="24"/>
          <w:szCs w:val="24"/>
        </w:rPr>
        <w:t>第四十一条</w:t>
      </w:r>
      <w:r w:rsidRPr="0006430A">
        <w:rPr>
          <w:rFonts w:hint="eastAsia"/>
          <w:b/>
          <w:sz w:val="24"/>
          <w:szCs w:val="24"/>
        </w:rPr>
        <w:t> </w:t>
      </w:r>
      <w:r w:rsidRPr="005D10AE">
        <w:rPr>
          <w:rFonts w:hint="eastAsia"/>
          <w:sz w:val="24"/>
          <w:szCs w:val="24"/>
        </w:rPr>
        <w:t>焚烧厂应做好卫生防疫工作，应采取防蝇、灭虫、防尘、除臭措施。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06430A">
        <w:rPr>
          <w:rFonts w:hint="eastAsia"/>
          <w:b/>
          <w:sz w:val="24"/>
          <w:szCs w:val="24"/>
        </w:rPr>
        <w:t>第四十二条</w:t>
      </w:r>
      <w:r w:rsidRPr="0006430A">
        <w:rPr>
          <w:rFonts w:hint="eastAsia"/>
          <w:b/>
          <w:sz w:val="24"/>
          <w:szCs w:val="24"/>
        </w:rPr>
        <w:t> </w:t>
      </w:r>
      <w:r w:rsidRPr="005D10AE">
        <w:rPr>
          <w:rFonts w:hint="eastAsia"/>
          <w:sz w:val="24"/>
          <w:szCs w:val="24"/>
        </w:rPr>
        <w:t>焚烧厂内必须设立醒目的标牌或标志。</w:t>
      </w:r>
      <w:r w:rsidRPr="005D10AE">
        <w:rPr>
          <w:rFonts w:hint="eastAsia"/>
          <w:sz w:val="24"/>
          <w:szCs w:val="24"/>
        </w:rPr>
        <w:t>  </w:t>
      </w:r>
    </w:p>
    <w:p w:rsidR="005841A1" w:rsidRPr="00B46914" w:rsidRDefault="005841A1" w:rsidP="00B46914">
      <w:pPr>
        <w:pStyle w:val="1"/>
        <w:rPr>
          <w:sz w:val="24"/>
          <w:szCs w:val="24"/>
        </w:rPr>
      </w:pPr>
      <w:r w:rsidRPr="00B46914">
        <w:rPr>
          <w:rFonts w:hint="eastAsia"/>
          <w:sz w:val="24"/>
          <w:szCs w:val="24"/>
        </w:rPr>
        <w:t>第七章</w:t>
      </w:r>
      <w:r w:rsidRPr="00B46914">
        <w:rPr>
          <w:rFonts w:hint="eastAsia"/>
          <w:sz w:val="24"/>
          <w:szCs w:val="24"/>
        </w:rPr>
        <w:t> </w:t>
      </w:r>
      <w:r w:rsidRPr="00B46914">
        <w:rPr>
          <w:rFonts w:hint="eastAsia"/>
          <w:sz w:val="24"/>
          <w:szCs w:val="24"/>
        </w:rPr>
        <w:t>建筑标准与建设用地</w:t>
      </w:r>
      <w:r w:rsidRPr="00B46914">
        <w:rPr>
          <w:rFonts w:hint="eastAsia"/>
          <w:sz w:val="24"/>
          <w:szCs w:val="24"/>
        </w:rPr>
        <w:t>  </w:t>
      </w:r>
    </w:p>
    <w:p w:rsidR="005841A1" w:rsidRPr="005D10AE" w:rsidRDefault="005841A1" w:rsidP="00B93821">
      <w:pPr>
        <w:adjustRightInd w:val="0"/>
        <w:spacing w:line="360" w:lineRule="auto"/>
        <w:ind w:firstLine="426"/>
        <w:rPr>
          <w:sz w:val="24"/>
          <w:szCs w:val="24"/>
        </w:rPr>
      </w:pPr>
      <w:r w:rsidRPr="0006430A">
        <w:rPr>
          <w:rFonts w:hint="eastAsia"/>
          <w:b/>
          <w:sz w:val="24"/>
          <w:szCs w:val="24"/>
        </w:rPr>
        <w:t>  </w:t>
      </w:r>
      <w:r w:rsidRPr="0006430A">
        <w:rPr>
          <w:rFonts w:hint="eastAsia"/>
          <w:b/>
          <w:sz w:val="24"/>
          <w:szCs w:val="24"/>
        </w:rPr>
        <w:t>第四十三条</w:t>
      </w:r>
      <w:r w:rsidRPr="0006430A">
        <w:rPr>
          <w:rFonts w:hint="eastAsia"/>
          <w:b/>
          <w:sz w:val="24"/>
          <w:szCs w:val="24"/>
        </w:rPr>
        <w:t> </w:t>
      </w:r>
      <w:r w:rsidRPr="005D10AE">
        <w:rPr>
          <w:rFonts w:hint="eastAsia"/>
          <w:sz w:val="24"/>
          <w:szCs w:val="24"/>
        </w:rPr>
        <w:t>焚烧厂的建筑标准应贯彻安全实用、经济合理、因地制宜的原则，根据焚烧厂规模、建筑物用途、建筑场地条件等需要而确定，应与周围环境相协调，适应城市发展需要。</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06430A">
        <w:rPr>
          <w:rFonts w:hint="eastAsia"/>
          <w:b/>
          <w:sz w:val="24"/>
          <w:szCs w:val="24"/>
        </w:rPr>
        <w:t>  </w:t>
      </w:r>
      <w:r w:rsidRPr="0006430A">
        <w:rPr>
          <w:rFonts w:hint="eastAsia"/>
          <w:b/>
          <w:sz w:val="24"/>
          <w:szCs w:val="24"/>
        </w:rPr>
        <w:t>第四十四条</w:t>
      </w:r>
      <w:r w:rsidRPr="0006430A">
        <w:rPr>
          <w:rFonts w:hint="eastAsia"/>
          <w:b/>
          <w:sz w:val="24"/>
          <w:szCs w:val="24"/>
        </w:rPr>
        <w:t> </w:t>
      </w:r>
      <w:r w:rsidRPr="005D10AE">
        <w:rPr>
          <w:rFonts w:hint="eastAsia"/>
          <w:sz w:val="24"/>
          <w:szCs w:val="24"/>
        </w:rPr>
        <w:t>焚烧厂的生产管理与生活服务设施建筑在满足使用功能和安全的条件下，</w:t>
      </w:r>
      <w:proofErr w:type="gramStart"/>
      <w:r w:rsidRPr="005D10AE">
        <w:rPr>
          <w:rFonts w:hint="eastAsia"/>
          <w:sz w:val="24"/>
          <w:szCs w:val="24"/>
        </w:rPr>
        <w:t>宜集中</w:t>
      </w:r>
      <w:proofErr w:type="gramEnd"/>
      <w:r w:rsidRPr="005D10AE">
        <w:rPr>
          <w:rFonts w:hint="eastAsia"/>
          <w:sz w:val="24"/>
          <w:szCs w:val="24"/>
        </w:rPr>
        <w:t>布置。各类焚烧厂生产管理与生活服务建筑面积指标不宜超过表</w:t>
      </w:r>
      <w:r w:rsidRPr="005D10AE">
        <w:rPr>
          <w:rFonts w:hint="eastAsia"/>
          <w:sz w:val="24"/>
          <w:szCs w:val="24"/>
        </w:rPr>
        <w:t> 3 </w:t>
      </w:r>
      <w:r w:rsidRPr="005D10AE">
        <w:rPr>
          <w:rFonts w:hint="eastAsia"/>
          <w:sz w:val="24"/>
          <w:szCs w:val="24"/>
        </w:rPr>
        <w:t>所列指标。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3 </w:t>
      </w:r>
      <w:r w:rsidRPr="005D10AE">
        <w:rPr>
          <w:rFonts w:hint="eastAsia"/>
          <w:sz w:val="24"/>
          <w:szCs w:val="24"/>
        </w:rPr>
        <w:t>附属建筑面积指标</w:t>
      </w:r>
      <w:r w:rsidRPr="005D10AE">
        <w:rPr>
          <w:rFonts w:hint="eastAsia"/>
          <w:sz w:val="24"/>
          <w:szCs w:val="24"/>
        </w:rPr>
        <w:t> (m 2 )</w:t>
      </w:r>
    </w:p>
    <w:p w:rsidR="005841A1" w:rsidRPr="005D10AE" w:rsidRDefault="005841A1" w:rsidP="00F11016">
      <w:pPr>
        <w:adjustRightInd w:val="0"/>
        <w:spacing w:line="360" w:lineRule="auto"/>
        <w:ind w:leftChars="202" w:left="448" w:hangingChars="10" w:hanging="24"/>
        <w:rPr>
          <w:sz w:val="24"/>
          <w:szCs w:val="24"/>
        </w:rPr>
      </w:pPr>
      <w:r w:rsidRPr="005D10AE">
        <w:rPr>
          <w:noProof/>
          <w:sz w:val="24"/>
          <w:szCs w:val="24"/>
        </w:rPr>
        <w:drawing>
          <wp:inline distT="0" distB="0" distL="0" distR="0" wp14:anchorId="0FF3D386" wp14:editId="18066BB6">
            <wp:extent cx="4782218" cy="30484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2218" cy="304843"/>
                    </a:xfrm>
                    <a:prstGeom prst="rect">
                      <a:avLst/>
                    </a:prstGeom>
                  </pic:spPr>
                </pic:pic>
              </a:graphicData>
            </a:graphic>
          </wp:inline>
        </w:drawing>
      </w:r>
      <w:r w:rsidRPr="005D10AE">
        <w:rPr>
          <w:noProof/>
          <w:sz w:val="24"/>
          <w:szCs w:val="24"/>
        </w:rPr>
        <w:drawing>
          <wp:inline distT="0" distB="0" distL="0" distR="0" wp14:anchorId="495EE927" wp14:editId="5923544F">
            <wp:extent cx="4763165" cy="83831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63165" cy="838317"/>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注：①生产管理用房包括行政办公用房、传达室等；</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②生活服务设施用房主要包括食堂、浴室、绿化用房、值班宿舍等；</w:t>
      </w:r>
      <w:r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③Ⅰ、Ⅱ、Ⅲ类附属建筑面积指标含上限值，不含下限值。</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第四十五条</w:t>
      </w:r>
      <w:r w:rsidRPr="00CE57E4">
        <w:rPr>
          <w:rFonts w:hint="eastAsia"/>
          <w:b/>
          <w:sz w:val="24"/>
          <w:szCs w:val="24"/>
        </w:rPr>
        <w:t> </w:t>
      </w:r>
      <w:r w:rsidRPr="005D10AE">
        <w:rPr>
          <w:rFonts w:hint="eastAsia"/>
          <w:sz w:val="24"/>
          <w:szCs w:val="24"/>
        </w:rPr>
        <w:t>焚烧厂的建设用地，应遵守科学合理、节约用地的原则，满足生产、生活、办公的需求，并留有发展的余地。焚烧厂建设用地指标应按表</w:t>
      </w:r>
      <w:r w:rsidRPr="005D10AE">
        <w:rPr>
          <w:rFonts w:hint="eastAsia"/>
          <w:sz w:val="24"/>
          <w:szCs w:val="24"/>
        </w:rPr>
        <w:t> 4 </w:t>
      </w:r>
      <w:r w:rsidRPr="005D10AE">
        <w:rPr>
          <w:rFonts w:hint="eastAsia"/>
          <w:sz w:val="24"/>
          <w:szCs w:val="24"/>
        </w:rPr>
        <w:t>执行。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4 </w:t>
      </w:r>
      <w:r w:rsidRPr="005D10AE">
        <w:rPr>
          <w:rFonts w:hint="eastAsia"/>
          <w:sz w:val="24"/>
          <w:szCs w:val="24"/>
        </w:rPr>
        <w:t>建设用地指标</w:t>
      </w:r>
      <w:r w:rsidRPr="005D10AE">
        <w:rPr>
          <w:rFonts w:hint="eastAsia"/>
          <w:sz w:val="24"/>
          <w:szCs w:val="24"/>
        </w:rPr>
        <w:t> (m 2 )</w:t>
      </w:r>
    </w:p>
    <w:p w:rsidR="005841A1" w:rsidRPr="005D10AE" w:rsidRDefault="005841A1" w:rsidP="00B93821">
      <w:pPr>
        <w:adjustRightInd w:val="0"/>
        <w:spacing w:line="360" w:lineRule="auto"/>
        <w:ind w:firstLine="426"/>
        <w:rPr>
          <w:sz w:val="24"/>
          <w:szCs w:val="24"/>
        </w:rPr>
      </w:pPr>
      <w:r w:rsidRPr="005D10AE">
        <w:rPr>
          <w:noProof/>
          <w:sz w:val="24"/>
          <w:szCs w:val="24"/>
        </w:rPr>
        <w:lastRenderedPageBreak/>
        <w:drawing>
          <wp:inline distT="0" distB="0" distL="0" distR="0" wp14:anchorId="3B663E0E" wp14:editId="5C677361">
            <wp:extent cx="4848902" cy="1171739"/>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48902" cy="1171739"/>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注：建设用地指标含上限值，不含下限值。</w:t>
      </w:r>
      <w:r w:rsidRPr="005D10AE">
        <w:rPr>
          <w:rFonts w:hint="eastAsia"/>
          <w:sz w:val="24"/>
          <w:szCs w:val="24"/>
        </w:rPr>
        <w:t>  </w:t>
      </w:r>
    </w:p>
    <w:p w:rsidR="005841A1" w:rsidRPr="00710759" w:rsidRDefault="005841A1" w:rsidP="00710759">
      <w:pPr>
        <w:pStyle w:val="1"/>
        <w:rPr>
          <w:sz w:val="24"/>
          <w:szCs w:val="24"/>
        </w:rPr>
      </w:pPr>
      <w:r w:rsidRPr="00710759">
        <w:rPr>
          <w:rFonts w:hint="eastAsia"/>
          <w:sz w:val="24"/>
          <w:szCs w:val="24"/>
        </w:rPr>
        <w:t>第八章</w:t>
      </w:r>
      <w:r w:rsidRPr="00710759">
        <w:rPr>
          <w:rFonts w:hint="eastAsia"/>
          <w:sz w:val="24"/>
          <w:szCs w:val="24"/>
        </w:rPr>
        <w:t> </w:t>
      </w:r>
      <w:r w:rsidRPr="00710759">
        <w:rPr>
          <w:rFonts w:hint="eastAsia"/>
          <w:sz w:val="24"/>
          <w:szCs w:val="24"/>
        </w:rPr>
        <w:t>运营管理与劳动定员</w:t>
      </w:r>
      <w:r w:rsidRPr="00710759">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第四十六条</w:t>
      </w:r>
      <w:r w:rsidRPr="00CE57E4">
        <w:rPr>
          <w:rFonts w:hint="eastAsia"/>
          <w:b/>
          <w:sz w:val="24"/>
          <w:szCs w:val="24"/>
        </w:rPr>
        <w:t> </w:t>
      </w:r>
      <w:r w:rsidRPr="005D10AE">
        <w:rPr>
          <w:rFonts w:hint="eastAsia"/>
          <w:sz w:val="24"/>
          <w:szCs w:val="24"/>
        </w:rPr>
        <w:t>焚烧厂运营机构的设置应以精干高效、提高劳动生产率，有利于生产经营为原则。做到分工合理，职责分明。</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第四十七条</w:t>
      </w:r>
      <w:r w:rsidRPr="00CE57E4">
        <w:rPr>
          <w:rFonts w:hint="eastAsia"/>
          <w:b/>
          <w:sz w:val="24"/>
          <w:szCs w:val="24"/>
        </w:rPr>
        <w:t> </w:t>
      </w:r>
      <w:r w:rsidRPr="005D10AE">
        <w:rPr>
          <w:rFonts w:hint="eastAsia"/>
          <w:sz w:val="24"/>
          <w:szCs w:val="24"/>
        </w:rPr>
        <w:t>焚烧厂工作制度，宜采用五班制工作制。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第四十八条</w:t>
      </w:r>
      <w:r w:rsidRPr="005D10AE">
        <w:rPr>
          <w:rFonts w:hint="eastAsia"/>
          <w:sz w:val="24"/>
          <w:szCs w:val="24"/>
        </w:rPr>
        <w:t> </w:t>
      </w:r>
      <w:r w:rsidRPr="005D10AE">
        <w:rPr>
          <w:rFonts w:hint="eastAsia"/>
          <w:sz w:val="24"/>
          <w:szCs w:val="24"/>
        </w:rPr>
        <w:t>焚烧厂劳动定员可分为生产工人、辅助生产人员和管理人员。各类焚烧厂的劳动定员应按照定岗定量的原则，根据项目的工艺特点、技术水平、自动控制水平、投资体制、当地社会化服务水平和经营管理的要求，合理确定。可按表</w:t>
      </w:r>
      <w:r w:rsidRPr="005D10AE">
        <w:rPr>
          <w:rFonts w:hint="eastAsia"/>
          <w:sz w:val="24"/>
          <w:szCs w:val="24"/>
        </w:rPr>
        <w:t> 5 </w:t>
      </w:r>
      <w:r w:rsidRPr="005D10AE">
        <w:rPr>
          <w:rFonts w:hint="eastAsia"/>
          <w:sz w:val="24"/>
          <w:szCs w:val="24"/>
        </w:rPr>
        <w:t>选用。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5 </w:t>
      </w:r>
      <w:r w:rsidRPr="005D10AE">
        <w:rPr>
          <w:rFonts w:hint="eastAsia"/>
          <w:sz w:val="24"/>
          <w:szCs w:val="24"/>
        </w:rPr>
        <w:t>焚烧厂劳动定员</w:t>
      </w:r>
      <w:r w:rsidRPr="005D10AE">
        <w:rPr>
          <w:rFonts w:hint="eastAsia"/>
          <w:sz w:val="24"/>
          <w:szCs w:val="24"/>
        </w:rPr>
        <w:t> ( </w:t>
      </w:r>
      <w:r w:rsidRPr="005D10AE">
        <w:rPr>
          <w:rFonts w:hint="eastAsia"/>
          <w:sz w:val="24"/>
          <w:szCs w:val="24"/>
        </w:rPr>
        <w:t>人</w:t>
      </w:r>
      <w:r w:rsidRPr="005D10AE">
        <w:rPr>
          <w:rFonts w:hint="eastAsia"/>
          <w:sz w:val="24"/>
          <w:szCs w:val="24"/>
        </w:rPr>
        <w:t> )</w:t>
      </w:r>
    </w:p>
    <w:p w:rsidR="005841A1" w:rsidRPr="005D10AE" w:rsidRDefault="005841A1" w:rsidP="00710759">
      <w:pPr>
        <w:adjustRightInd w:val="0"/>
        <w:spacing w:line="360" w:lineRule="auto"/>
        <w:ind w:firstLine="426"/>
        <w:jc w:val="right"/>
        <w:rPr>
          <w:sz w:val="24"/>
          <w:szCs w:val="24"/>
        </w:rPr>
      </w:pPr>
      <w:r w:rsidRPr="005D10AE">
        <w:rPr>
          <w:noProof/>
          <w:sz w:val="24"/>
          <w:szCs w:val="24"/>
        </w:rPr>
        <w:drawing>
          <wp:inline distT="0" distB="0" distL="0" distR="0" wp14:anchorId="07C23758" wp14:editId="40D1DC0C">
            <wp:extent cx="4848902" cy="91452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48902" cy="914528"/>
                    </a:xfrm>
                    <a:prstGeom prst="rect">
                      <a:avLst/>
                    </a:prstGeom>
                  </pic:spPr>
                </pic:pic>
              </a:graphicData>
            </a:graphic>
          </wp:inline>
        </w:drawing>
      </w:r>
      <w:r w:rsidRPr="005D10AE">
        <w:rPr>
          <w:sz w:val="24"/>
          <w:szCs w:val="24"/>
        </w:rPr>
        <w:t xml:space="preserve"> </w:t>
      </w:r>
      <w:r w:rsidRPr="005D10AE">
        <w:rPr>
          <w:noProof/>
          <w:sz w:val="24"/>
          <w:szCs w:val="24"/>
        </w:rPr>
        <w:drawing>
          <wp:inline distT="0" distB="0" distL="0" distR="0" wp14:anchorId="4DF39139" wp14:editId="141721E2">
            <wp:extent cx="4820323" cy="257211"/>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20323" cy="257211"/>
                    </a:xfrm>
                    <a:prstGeom prst="rect">
                      <a:avLst/>
                    </a:prstGeom>
                  </pic:spPr>
                </pic:pic>
              </a:graphicData>
            </a:graphic>
          </wp:inline>
        </w:drawing>
      </w:r>
    </w:p>
    <w:p w:rsidR="005841A1" w:rsidRPr="005D10AE" w:rsidRDefault="005841A1" w:rsidP="00710759">
      <w:pPr>
        <w:pStyle w:val="1"/>
        <w:rPr>
          <w:sz w:val="24"/>
          <w:szCs w:val="24"/>
        </w:rPr>
      </w:pPr>
      <w:r w:rsidRPr="005D10AE">
        <w:rPr>
          <w:rFonts w:hint="eastAsia"/>
          <w:sz w:val="24"/>
          <w:szCs w:val="24"/>
        </w:rPr>
        <w:t>第九章</w:t>
      </w:r>
      <w:r w:rsidRPr="005D10AE">
        <w:rPr>
          <w:rFonts w:hint="eastAsia"/>
          <w:sz w:val="24"/>
          <w:szCs w:val="24"/>
        </w:rPr>
        <w:t> </w:t>
      </w:r>
      <w:r w:rsidRPr="005D10AE">
        <w:rPr>
          <w:rFonts w:hint="eastAsia"/>
          <w:sz w:val="24"/>
          <w:szCs w:val="24"/>
        </w:rPr>
        <w:t>主要技术经济指标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 </w:t>
      </w:r>
      <w:r w:rsidRPr="00CE57E4">
        <w:rPr>
          <w:rFonts w:hint="eastAsia"/>
          <w:b/>
          <w:sz w:val="24"/>
          <w:szCs w:val="24"/>
        </w:rPr>
        <w:t>第四十九条</w:t>
      </w:r>
      <w:r w:rsidRPr="005D10AE">
        <w:rPr>
          <w:rFonts w:hint="eastAsia"/>
          <w:sz w:val="24"/>
          <w:szCs w:val="24"/>
        </w:rPr>
        <w:t> </w:t>
      </w:r>
      <w:r w:rsidRPr="005D10AE">
        <w:rPr>
          <w:rFonts w:hint="eastAsia"/>
          <w:sz w:val="24"/>
          <w:szCs w:val="24"/>
        </w:rPr>
        <w:t>新建焚烧处理工程项目投资，应按国家现行的有关规定编制；评估或审批项目可行性研究报告的投资估算时，可参考本章所列指标，但应根据工程实际内容及价格变化的情况，按照动态管理的原则进行调整后使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CE57E4">
        <w:rPr>
          <w:rFonts w:hint="eastAsia"/>
          <w:b/>
          <w:sz w:val="24"/>
          <w:szCs w:val="24"/>
        </w:rPr>
        <w:t> </w:t>
      </w:r>
      <w:r w:rsidRPr="00CE57E4">
        <w:rPr>
          <w:rFonts w:hint="eastAsia"/>
          <w:b/>
          <w:sz w:val="24"/>
          <w:szCs w:val="24"/>
        </w:rPr>
        <w:t>第五十条</w:t>
      </w:r>
      <w:r w:rsidRPr="005D10AE">
        <w:rPr>
          <w:rFonts w:hint="eastAsia"/>
          <w:sz w:val="24"/>
          <w:szCs w:val="24"/>
        </w:rPr>
        <w:t> </w:t>
      </w:r>
      <w:r w:rsidRPr="005D10AE">
        <w:rPr>
          <w:rFonts w:hint="eastAsia"/>
          <w:sz w:val="24"/>
          <w:szCs w:val="24"/>
        </w:rPr>
        <w:t>新建焚烧厂投资估算指标可按表</w:t>
      </w:r>
      <w:r w:rsidRPr="005D10AE">
        <w:rPr>
          <w:rFonts w:hint="eastAsia"/>
          <w:sz w:val="24"/>
          <w:szCs w:val="24"/>
        </w:rPr>
        <w:t> 6 </w:t>
      </w:r>
      <w:r w:rsidRPr="005D10AE">
        <w:rPr>
          <w:rFonts w:hint="eastAsia"/>
          <w:sz w:val="24"/>
          <w:szCs w:val="24"/>
        </w:rPr>
        <w:t>采用。</w:t>
      </w:r>
      <w:r w:rsidRPr="005D10AE">
        <w:rPr>
          <w:rFonts w:hint="eastAsia"/>
          <w:sz w:val="24"/>
          <w:szCs w:val="24"/>
        </w:rPr>
        <w:t>  </w:t>
      </w: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表</w:t>
      </w:r>
      <w:r w:rsidRPr="005D10AE">
        <w:rPr>
          <w:rFonts w:hint="eastAsia"/>
          <w:sz w:val="24"/>
          <w:szCs w:val="24"/>
        </w:rPr>
        <w:t> 6 </w:t>
      </w:r>
      <w:r w:rsidRPr="005D10AE">
        <w:rPr>
          <w:rFonts w:hint="eastAsia"/>
          <w:sz w:val="24"/>
          <w:szCs w:val="24"/>
        </w:rPr>
        <w:t>焚烧厂投资估算指标</w:t>
      </w:r>
      <w:r w:rsidRPr="005D10AE">
        <w:rPr>
          <w:rFonts w:hint="eastAsia"/>
          <w:sz w:val="24"/>
          <w:szCs w:val="24"/>
        </w:rPr>
        <w:t> [ </w:t>
      </w:r>
      <w:r w:rsidRPr="005D10AE">
        <w:rPr>
          <w:rFonts w:hint="eastAsia"/>
          <w:sz w:val="24"/>
          <w:szCs w:val="24"/>
        </w:rPr>
        <w:t>万元</w:t>
      </w:r>
      <w:r w:rsidRPr="005D10AE">
        <w:rPr>
          <w:rFonts w:hint="eastAsia"/>
          <w:sz w:val="24"/>
          <w:szCs w:val="24"/>
        </w:rPr>
        <w:t> /(t/d)]</w:t>
      </w:r>
    </w:p>
    <w:p w:rsidR="005841A1" w:rsidRPr="005D10AE" w:rsidRDefault="005841A1" w:rsidP="00B93821">
      <w:pPr>
        <w:adjustRightInd w:val="0"/>
        <w:spacing w:line="360" w:lineRule="auto"/>
        <w:ind w:firstLine="426"/>
        <w:rPr>
          <w:sz w:val="24"/>
          <w:szCs w:val="24"/>
        </w:rPr>
      </w:pPr>
      <w:r w:rsidRPr="005D10AE">
        <w:rPr>
          <w:noProof/>
          <w:sz w:val="24"/>
          <w:szCs w:val="24"/>
        </w:rPr>
        <w:drawing>
          <wp:inline distT="0" distB="0" distL="0" distR="0" wp14:anchorId="567B9D56" wp14:editId="5F4FDBF5">
            <wp:extent cx="4867955" cy="74305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67955" cy="743054"/>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①Ⅰ、Ⅱ、Ⅲ类焚烧厂中主要设备和系统如炉本体、烟气净化系统、仪表与自动化控制系统等以进口为主宜取上限，全部国产化宜取下限；</w:t>
      </w:r>
      <w:r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 </w:t>
      </w:r>
      <w:r w:rsidRPr="005D10AE">
        <w:rPr>
          <w:rFonts w:hint="eastAsia"/>
          <w:sz w:val="24"/>
          <w:szCs w:val="24"/>
        </w:rPr>
        <w:t>②Ⅳ类焚烧厂中无余热利用系统的宜取下限，有余热利用系统的宜取上限；</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③表中指标采用北京市</w:t>
      </w:r>
      <w:r w:rsidRPr="005D10AE">
        <w:rPr>
          <w:rFonts w:hint="eastAsia"/>
          <w:sz w:val="24"/>
          <w:szCs w:val="24"/>
        </w:rPr>
        <w:t> 2000 </w:t>
      </w:r>
      <w:r w:rsidRPr="005D10AE">
        <w:rPr>
          <w:rFonts w:hint="eastAsia"/>
          <w:sz w:val="24"/>
          <w:szCs w:val="24"/>
        </w:rPr>
        <w:t>年人工、材料、机械设备预算价格计算；</w:t>
      </w:r>
      <w:r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 </w:t>
      </w:r>
      <w:r w:rsidRPr="005D10AE">
        <w:rPr>
          <w:rFonts w:hint="eastAsia"/>
          <w:sz w:val="24"/>
          <w:szCs w:val="24"/>
        </w:rPr>
        <w:t>④表中不包括征地、拆迁、青苗与破路赔偿等费用。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第五十一条</w:t>
      </w:r>
      <w:r w:rsidRPr="005D10AE">
        <w:rPr>
          <w:rFonts w:hint="eastAsia"/>
          <w:sz w:val="24"/>
          <w:szCs w:val="24"/>
        </w:rPr>
        <w:t> </w:t>
      </w:r>
      <w:r w:rsidRPr="005D10AE">
        <w:rPr>
          <w:rFonts w:hint="eastAsia"/>
          <w:sz w:val="24"/>
          <w:szCs w:val="24"/>
        </w:rPr>
        <w:t>各类焚烧厂建设工期可按表</w:t>
      </w:r>
      <w:r w:rsidRPr="005D10AE">
        <w:rPr>
          <w:rFonts w:hint="eastAsia"/>
          <w:sz w:val="24"/>
          <w:szCs w:val="24"/>
        </w:rPr>
        <w:t> 7 </w:t>
      </w:r>
      <w:r w:rsidRPr="005D10AE">
        <w:rPr>
          <w:rFonts w:hint="eastAsia"/>
          <w:sz w:val="24"/>
          <w:szCs w:val="24"/>
        </w:rPr>
        <w:t>所列指标控制。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表</w:t>
      </w:r>
      <w:r w:rsidRPr="005D10AE">
        <w:rPr>
          <w:rFonts w:hint="eastAsia"/>
          <w:sz w:val="24"/>
          <w:szCs w:val="24"/>
        </w:rPr>
        <w:t> 7 </w:t>
      </w:r>
      <w:r w:rsidRPr="005D10AE">
        <w:rPr>
          <w:rFonts w:hint="eastAsia"/>
          <w:sz w:val="24"/>
          <w:szCs w:val="24"/>
        </w:rPr>
        <w:t>焚烧厂建设工期</w:t>
      </w:r>
      <w:r w:rsidRPr="005D10AE">
        <w:rPr>
          <w:rFonts w:hint="eastAsia"/>
          <w:sz w:val="24"/>
          <w:szCs w:val="24"/>
        </w:rPr>
        <w:t> ( </w:t>
      </w:r>
      <w:r w:rsidRPr="005D10AE">
        <w:rPr>
          <w:rFonts w:hint="eastAsia"/>
          <w:sz w:val="24"/>
          <w:szCs w:val="24"/>
        </w:rPr>
        <w:t>月</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noProof/>
          <w:sz w:val="24"/>
          <w:szCs w:val="24"/>
        </w:rPr>
        <w:drawing>
          <wp:inline distT="0" distB="0" distL="0" distR="0" wp14:anchorId="15B63F8A" wp14:editId="0BB05C70">
            <wp:extent cx="4810797" cy="1105054"/>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10797" cy="1105054"/>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注：建设工期以破土动工开始计算，不包括非正常停工。</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710759">
        <w:rPr>
          <w:rFonts w:hint="eastAsia"/>
          <w:b/>
          <w:sz w:val="24"/>
          <w:szCs w:val="24"/>
        </w:rPr>
        <w:t> </w:t>
      </w:r>
      <w:r w:rsidRPr="00710759">
        <w:rPr>
          <w:rFonts w:hint="eastAsia"/>
          <w:b/>
          <w:sz w:val="24"/>
          <w:szCs w:val="24"/>
        </w:rPr>
        <w:t>第五十二条</w:t>
      </w:r>
      <w:r w:rsidRPr="005D10AE">
        <w:rPr>
          <w:rFonts w:hint="eastAsia"/>
          <w:sz w:val="24"/>
          <w:szCs w:val="24"/>
        </w:rPr>
        <w:t> </w:t>
      </w:r>
      <w:r w:rsidRPr="005D10AE">
        <w:rPr>
          <w:rFonts w:hint="eastAsia"/>
          <w:sz w:val="24"/>
          <w:szCs w:val="24"/>
        </w:rPr>
        <w:t>新建焚烧厂电耗指标应小于</w:t>
      </w:r>
      <w:r w:rsidRPr="005D10AE">
        <w:rPr>
          <w:rFonts w:hint="eastAsia"/>
          <w:sz w:val="24"/>
          <w:szCs w:val="24"/>
        </w:rPr>
        <w:t> 100kwh/t </w:t>
      </w:r>
      <w:r w:rsidRPr="005D10AE">
        <w:rPr>
          <w:rFonts w:hint="eastAsia"/>
          <w:sz w:val="24"/>
          <w:szCs w:val="24"/>
        </w:rPr>
        <w:t>垃圾。</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710759">
        <w:rPr>
          <w:rFonts w:hint="eastAsia"/>
          <w:b/>
          <w:sz w:val="24"/>
          <w:szCs w:val="24"/>
        </w:rPr>
        <w:t> </w:t>
      </w:r>
      <w:r w:rsidRPr="00710759">
        <w:rPr>
          <w:rFonts w:hint="eastAsia"/>
          <w:b/>
          <w:sz w:val="24"/>
          <w:szCs w:val="24"/>
        </w:rPr>
        <w:t>第五十三条</w:t>
      </w:r>
      <w:r w:rsidRPr="00710759">
        <w:rPr>
          <w:rFonts w:hint="eastAsia"/>
          <w:b/>
          <w:sz w:val="24"/>
          <w:szCs w:val="24"/>
        </w:rPr>
        <w:t> </w:t>
      </w:r>
      <w:r w:rsidRPr="005D10AE">
        <w:rPr>
          <w:rFonts w:hint="eastAsia"/>
          <w:sz w:val="24"/>
          <w:szCs w:val="24"/>
        </w:rPr>
        <w:t>新建焚烧厂运行费用指标宜按</w:t>
      </w:r>
      <w:r w:rsidRPr="005D10AE">
        <w:rPr>
          <w:rFonts w:hint="eastAsia"/>
          <w:sz w:val="24"/>
          <w:szCs w:val="24"/>
        </w:rPr>
        <w:t> 40-90 </w:t>
      </w:r>
      <w:r w:rsidRPr="005D10AE">
        <w:rPr>
          <w:rFonts w:hint="eastAsia"/>
          <w:sz w:val="24"/>
          <w:szCs w:val="24"/>
        </w:rPr>
        <w:t>元</w:t>
      </w:r>
      <w:r w:rsidRPr="005D10AE">
        <w:rPr>
          <w:rFonts w:hint="eastAsia"/>
          <w:sz w:val="24"/>
          <w:szCs w:val="24"/>
        </w:rPr>
        <w:t> /t </w:t>
      </w:r>
      <w:r w:rsidRPr="005D10AE">
        <w:rPr>
          <w:rFonts w:hint="eastAsia"/>
          <w:sz w:val="24"/>
          <w:szCs w:val="24"/>
        </w:rPr>
        <w:t>垃圾控制。</w:t>
      </w:r>
      <w:r w:rsidRPr="005D10AE">
        <w:rPr>
          <w:rFonts w:hint="eastAsia"/>
          <w:sz w:val="24"/>
          <w:szCs w:val="24"/>
        </w:rPr>
        <w:t>  </w:t>
      </w:r>
    </w:p>
    <w:p w:rsidR="008C3A1B" w:rsidRDefault="000A7088" w:rsidP="00B93821">
      <w:pPr>
        <w:adjustRightInd w:val="0"/>
        <w:spacing w:line="360" w:lineRule="auto"/>
        <w:ind w:firstLine="426"/>
        <w:rPr>
          <w:sz w:val="24"/>
          <w:szCs w:val="24"/>
        </w:rPr>
      </w:pPr>
      <w:r w:rsidRPr="00710759">
        <w:rPr>
          <w:rFonts w:hint="eastAsia"/>
          <w:b/>
          <w:sz w:val="24"/>
          <w:szCs w:val="24"/>
        </w:rPr>
        <w:t> </w:t>
      </w:r>
      <w:r w:rsidR="005841A1" w:rsidRPr="00710759">
        <w:rPr>
          <w:rFonts w:hint="eastAsia"/>
          <w:b/>
          <w:sz w:val="24"/>
          <w:szCs w:val="24"/>
        </w:rPr>
        <w:t>第五十四条</w:t>
      </w:r>
      <w:r w:rsidR="005841A1" w:rsidRPr="005D10AE">
        <w:rPr>
          <w:rFonts w:hint="eastAsia"/>
          <w:sz w:val="24"/>
          <w:szCs w:val="24"/>
        </w:rPr>
        <w:t> </w:t>
      </w:r>
      <w:r w:rsidR="005841A1" w:rsidRPr="005D10AE">
        <w:rPr>
          <w:rFonts w:hint="eastAsia"/>
          <w:sz w:val="24"/>
          <w:szCs w:val="24"/>
        </w:rPr>
        <w:t>生活垃圾焚烧处理工程项目应按国家现行的建设项目经济评价方法与参数的规定进行经济评价。</w:t>
      </w:r>
      <w:r w:rsidR="005841A1" w:rsidRPr="005D10AE">
        <w:rPr>
          <w:rFonts w:hint="eastAsia"/>
          <w:sz w:val="24"/>
          <w:szCs w:val="24"/>
        </w:rPr>
        <w:t>   </w:t>
      </w: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8C3A1B" w:rsidRDefault="008C3A1B" w:rsidP="00B93821">
      <w:pPr>
        <w:adjustRightInd w:val="0"/>
        <w:spacing w:line="360" w:lineRule="auto"/>
        <w:ind w:firstLine="426"/>
        <w:rPr>
          <w:sz w:val="24"/>
          <w:szCs w:val="24"/>
        </w:rPr>
      </w:pP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p>
    <w:p w:rsidR="005841A1" w:rsidRPr="00F11016" w:rsidRDefault="005841A1" w:rsidP="00F11016">
      <w:pPr>
        <w:pStyle w:val="1"/>
        <w:rPr>
          <w:sz w:val="24"/>
          <w:szCs w:val="24"/>
        </w:rPr>
      </w:pPr>
      <w:r w:rsidRPr="005D10AE">
        <w:rPr>
          <w:rFonts w:hint="eastAsia"/>
        </w:rPr>
        <w:lastRenderedPageBreak/>
        <w:t> </w:t>
      </w:r>
      <w:r w:rsidRPr="00F11016">
        <w:rPr>
          <w:rFonts w:hint="eastAsia"/>
          <w:sz w:val="24"/>
          <w:szCs w:val="24"/>
        </w:rPr>
        <w:t>附加说明</w:t>
      </w:r>
    </w:p>
    <w:p w:rsidR="005841A1" w:rsidRPr="005D10AE" w:rsidRDefault="005841A1" w:rsidP="00B93821">
      <w:pPr>
        <w:adjustRightInd w:val="0"/>
        <w:spacing w:line="360" w:lineRule="auto"/>
        <w:ind w:firstLine="426"/>
        <w:rPr>
          <w:sz w:val="24"/>
          <w:szCs w:val="24"/>
        </w:rPr>
      </w:pPr>
      <w:r w:rsidRPr="005D10AE">
        <w:rPr>
          <w:rFonts w:hint="eastAsia"/>
          <w:sz w:val="24"/>
          <w:szCs w:val="24"/>
        </w:rPr>
        <w:t>主要单位和主要起草人名单</w:t>
      </w:r>
      <w:r w:rsidRPr="005D10AE">
        <w:rPr>
          <w:rFonts w:hint="eastAsia"/>
          <w:sz w:val="24"/>
          <w:szCs w:val="24"/>
        </w:rPr>
        <w:t>  </w:t>
      </w:r>
    </w:p>
    <w:p w:rsidR="000A7088" w:rsidRDefault="005841A1" w:rsidP="00B93821">
      <w:pPr>
        <w:adjustRightInd w:val="0"/>
        <w:spacing w:line="360" w:lineRule="auto"/>
        <w:ind w:firstLine="426"/>
        <w:rPr>
          <w:sz w:val="24"/>
          <w:szCs w:val="24"/>
        </w:rPr>
      </w:pPr>
      <w:r w:rsidRPr="005D10AE">
        <w:rPr>
          <w:rFonts w:hint="eastAsia"/>
          <w:sz w:val="24"/>
          <w:szCs w:val="24"/>
        </w:rPr>
        <w:t>主编单位：建设部城市建设研究院</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参编单位：五洲工程设计研究所</w:t>
      </w:r>
      <w:r w:rsidR="000A7088">
        <w:rPr>
          <w:rFonts w:hint="eastAsia"/>
          <w:sz w:val="24"/>
          <w:szCs w:val="24"/>
        </w:rPr>
        <w:t>.</w:t>
      </w:r>
      <w:r w:rsidRPr="005D10AE">
        <w:rPr>
          <w:rFonts w:hint="eastAsia"/>
          <w:sz w:val="24"/>
          <w:szCs w:val="24"/>
        </w:rPr>
        <w:t>核工业第二研究设计院</w:t>
      </w:r>
      <w:r w:rsidRPr="005D10AE">
        <w:rPr>
          <w:rFonts w:hint="eastAsia"/>
          <w:sz w:val="24"/>
          <w:szCs w:val="24"/>
        </w:rPr>
        <w:t> </w:t>
      </w:r>
      <w:r w:rsidR="000A7088">
        <w:rPr>
          <w:rFonts w:hint="eastAsia"/>
          <w:sz w:val="24"/>
          <w:szCs w:val="24"/>
        </w:rPr>
        <w:t>.</w:t>
      </w:r>
      <w:r w:rsidRPr="005D10AE">
        <w:rPr>
          <w:rFonts w:hint="eastAsia"/>
          <w:sz w:val="24"/>
          <w:szCs w:val="24"/>
        </w:rPr>
        <w:t>深圳市市政环卫综合处理厂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主要起草人：张进锋</w:t>
      </w:r>
      <w:r w:rsidRPr="005D10AE">
        <w:rPr>
          <w:rFonts w:hint="eastAsia"/>
          <w:sz w:val="24"/>
          <w:szCs w:val="24"/>
        </w:rPr>
        <w:t> </w:t>
      </w:r>
      <w:r w:rsidRPr="005D10AE">
        <w:rPr>
          <w:rFonts w:hint="eastAsia"/>
          <w:sz w:val="24"/>
          <w:szCs w:val="24"/>
        </w:rPr>
        <w:t>徐文龙</w:t>
      </w:r>
      <w:r w:rsidRPr="005D10AE">
        <w:rPr>
          <w:rFonts w:hint="eastAsia"/>
          <w:sz w:val="24"/>
          <w:szCs w:val="24"/>
        </w:rPr>
        <w:t> </w:t>
      </w:r>
      <w:r w:rsidRPr="005D10AE">
        <w:rPr>
          <w:rFonts w:hint="eastAsia"/>
          <w:sz w:val="24"/>
          <w:szCs w:val="24"/>
        </w:rPr>
        <w:t>徐海云</w:t>
      </w:r>
      <w:r w:rsidRPr="005D10AE">
        <w:rPr>
          <w:rFonts w:hint="eastAsia"/>
          <w:sz w:val="24"/>
          <w:szCs w:val="24"/>
        </w:rPr>
        <w:t> </w:t>
      </w:r>
      <w:r w:rsidRPr="005D10AE">
        <w:rPr>
          <w:rFonts w:hint="eastAsia"/>
          <w:sz w:val="24"/>
          <w:szCs w:val="24"/>
        </w:rPr>
        <w:t>杨宏毅</w:t>
      </w:r>
      <w:r w:rsidRPr="005D10AE">
        <w:rPr>
          <w:rFonts w:hint="eastAsia"/>
          <w:sz w:val="24"/>
          <w:szCs w:val="24"/>
        </w:rPr>
        <w:t> </w:t>
      </w:r>
      <w:r w:rsidRPr="005D10AE">
        <w:rPr>
          <w:rFonts w:hint="eastAsia"/>
          <w:sz w:val="24"/>
          <w:szCs w:val="24"/>
        </w:rPr>
        <w:t>郭祥信</w:t>
      </w:r>
      <w:r w:rsidRPr="005D10AE">
        <w:rPr>
          <w:rFonts w:hint="eastAsia"/>
          <w:sz w:val="24"/>
          <w:szCs w:val="24"/>
        </w:rPr>
        <w:t> </w:t>
      </w:r>
      <w:proofErr w:type="gramStart"/>
      <w:r w:rsidRPr="005D10AE">
        <w:rPr>
          <w:rFonts w:hint="eastAsia"/>
          <w:sz w:val="24"/>
          <w:szCs w:val="24"/>
        </w:rPr>
        <w:t> </w:t>
      </w:r>
      <w:r w:rsidRPr="005D10AE">
        <w:rPr>
          <w:rFonts w:hint="eastAsia"/>
          <w:sz w:val="24"/>
          <w:szCs w:val="24"/>
        </w:rPr>
        <w:t>白良成</w:t>
      </w:r>
      <w:proofErr w:type="gramEnd"/>
      <w:r w:rsidRPr="005D10AE">
        <w:rPr>
          <w:rFonts w:hint="eastAsia"/>
          <w:sz w:val="24"/>
          <w:szCs w:val="24"/>
        </w:rPr>
        <w:t> </w:t>
      </w:r>
      <w:r w:rsidRPr="005D10AE">
        <w:rPr>
          <w:rFonts w:hint="eastAsia"/>
          <w:sz w:val="24"/>
          <w:szCs w:val="24"/>
        </w:rPr>
        <w:t>魏金华</w:t>
      </w:r>
      <w:r w:rsidRPr="005D10AE">
        <w:rPr>
          <w:rFonts w:hint="eastAsia"/>
          <w:sz w:val="24"/>
          <w:szCs w:val="24"/>
        </w:rPr>
        <w:t> </w:t>
      </w:r>
      <w:r w:rsidRPr="005D10AE">
        <w:rPr>
          <w:rFonts w:hint="eastAsia"/>
          <w:sz w:val="24"/>
          <w:szCs w:val="24"/>
        </w:rPr>
        <w:t>龚伯勋</w:t>
      </w:r>
      <w:r w:rsidRPr="005D10AE">
        <w:rPr>
          <w:rFonts w:hint="eastAsia"/>
          <w:sz w:val="24"/>
          <w:szCs w:val="24"/>
        </w:rPr>
        <w:t>   </w:t>
      </w:r>
    </w:p>
    <w:p w:rsidR="00F11016" w:rsidRDefault="00F11016" w:rsidP="00710759">
      <w:pPr>
        <w:adjustRightInd w:val="0"/>
        <w:spacing w:line="360" w:lineRule="auto"/>
        <w:ind w:firstLine="567"/>
        <w:jc w:val="center"/>
        <w:rPr>
          <w:rFonts w:hint="eastAsia"/>
          <w:b/>
          <w:sz w:val="28"/>
          <w:szCs w:val="24"/>
        </w:rPr>
      </w:pPr>
    </w:p>
    <w:p w:rsidR="005841A1" w:rsidRPr="00F11016" w:rsidRDefault="005841A1" w:rsidP="00F11016">
      <w:pPr>
        <w:pStyle w:val="1"/>
        <w:rPr>
          <w:sz w:val="24"/>
          <w:szCs w:val="24"/>
        </w:rPr>
      </w:pPr>
      <w:r w:rsidRPr="00F11016">
        <w:rPr>
          <w:rFonts w:hint="eastAsia"/>
          <w:sz w:val="24"/>
          <w:szCs w:val="24"/>
        </w:rPr>
        <w:t>城市生活垃圾焚烧处理工程项目建设标准条文说明</w:t>
      </w:r>
    </w:p>
    <w:p w:rsidR="005841A1" w:rsidRPr="005D10AE" w:rsidRDefault="005841A1" w:rsidP="008C3A1B">
      <w:pPr>
        <w:adjustRightInd w:val="0"/>
        <w:spacing w:line="360" w:lineRule="auto"/>
        <w:ind w:firstLineChars="177" w:firstLine="425"/>
        <w:rPr>
          <w:sz w:val="24"/>
          <w:szCs w:val="24"/>
        </w:rPr>
      </w:pPr>
      <w:r w:rsidRPr="005D10AE">
        <w:rPr>
          <w:rFonts w:hint="eastAsia"/>
          <w:sz w:val="24"/>
          <w:szCs w:val="24"/>
        </w:rPr>
        <w:t>前</w:t>
      </w:r>
      <w:r w:rsidRPr="005D10AE">
        <w:rPr>
          <w:rFonts w:hint="eastAsia"/>
          <w:sz w:val="24"/>
          <w:szCs w:val="24"/>
        </w:rPr>
        <w:t> </w:t>
      </w:r>
      <w:r w:rsidRPr="005D10AE">
        <w:rPr>
          <w:rFonts w:hint="eastAsia"/>
          <w:sz w:val="24"/>
          <w:szCs w:val="24"/>
        </w:rPr>
        <w:t>言</w:t>
      </w:r>
      <w:r w:rsidRPr="005D10AE">
        <w:rPr>
          <w:rFonts w:hint="eastAsia"/>
          <w:sz w:val="24"/>
          <w:szCs w:val="24"/>
        </w:rPr>
        <w:t>  </w:t>
      </w:r>
    </w:p>
    <w:p w:rsidR="005841A1" w:rsidRPr="005D10AE" w:rsidRDefault="000A7088"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根据建设部《关于下达工程项目建设标准编制计划的通知》</w:t>
      </w:r>
      <w:r w:rsidR="005841A1" w:rsidRPr="005D10AE">
        <w:rPr>
          <w:rFonts w:hint="eastAsia"/>
          <w:sz w:val="24"/>
          <w:szCs w:val="24"/>
        </w:rPr>
        <w:t> [ </w:t>
      </w:r>
      <w:r w:rsidR="005841A1" w:rsidRPr="005D10AE">
        <w:rPr>
          <w:rFonts w:hint="eastAsia"/>
          <w:sz w:val="24"/>
          <w:szCs w:val="24"/>
        </w:rPr>
        <w:t>计财司（</w:t>
      </w:r>
      <w:r w:rsidR="005841A1" w:rsidRPr="005D10AE">
        <w:rPr>
          <w:rFonts w:hint="eastAsia"/>
          <w:sz w:val="24"/>
          <w:szCs w:val="24"/>
        </w:rPr>
        <w:t> 94 </w:t>
      </w:r>
      <w:r w:rsidR="005841A1" w:rsidRPr="005D10AE">
        <w:rPr>
          <w:rFonts w:hint="eastAsia"/>
          <w:sz w:val="24"/>
          <w:szCs w:val="24"/>
        </w:rPr>
        <w:t>）</w:t>
      </w:r>
      <w:proofErr w:type="gramStart"/>
      <w:r w:rsidR="005841A1" w:rsidRPr="005D10AE">
        <w:rPr>
          <w:rFonts w:hint="eastAsia"/>
          <w:sz w:val="24"/>
          <w:szCs w:val="24"/>
        </w:rPr>
        <w:t>建计年</w:t>
      </w:r>
      <w:proofErr w:type="gramEnd"/>
      <w:r w:rsidR="005841A1" w:rsidRPr="005D10AE">
        <w:rPr>
          <w:rFonts w:hint="eastAsia"/>
          <w:sz w:val="24"/>
          <w:szCs w:val="24"/>
        </w:rPr>
        <w:t>字第</w:t>
      </w:r>
      <w:r w:rsidR="005841A1" w:rsidRPr="005D10AE">
        <w:rPr>
          <w:rFonts w:hint="eastAsia"/>
          <w:sz w:val="24"/>
          <w:szCs w:val="24"/>
        </w:rPr>
        <w:t> 70 </w:t>
      </w:r>
      <w:r w:rsidR="005841A1" w:rsidRPr="005D10AE">
        <w:rPr>
          <w:rFonts w:hint="eastAsia"/>
          <w:sz w:val="24"/>
          <w:szCs w:val="24"/>
        </w:rPr>
        <w:t>号</w:t>
      </w:r>
      <w:r w:rsidR="005841A1" w:rsidRPr="005D10AE">
        <w:rPr>
          <w:rFonts w:hint="eastAsia"/>
          <w:sz w:val="24"/>
          <w:szCs w:val="24"/>
        </w:rPr>
        <w:t> ] </w:t>
      </w:r>
      <w:r w:rsidR="005841A1" w:rsidRPr="005D10AE">
        <w:rPr>
          <w:rFonts w:hint="eastAsia"/>
          <w:sz w:val="24"/>
          <w:szCs w:val="24"/>
        </w:rPr>
        <w:t>，由建设部负责主编，具体由建设部城市建设研究院编制的《城市生活垃圾焚烧处理工程项目建设标准》，经建设部、国家计委</w:t>
      </w:r>
      <w:r w:rsidR="005841A1" w:rsidRPr="005D10AE">
        <w:rPr>
          <w:rFonts w:hint="eastAsia"/>
          <w:sz w:val="24"/>
          <w:szCs w:val="24"/>
        </w:rPr>
        <w:t> 2001 </w:t>
      </w:r>
      <w:r w:rsidR="005841A1" w:rsidRPr="005D10AE">
        <w:rPr>
          <w:rFonts w:hint="eastAsia"/>
          <w:sz w:val="24"/>
          <w:szCs w:val="24"/>
        </w:rPr>
        <w:t>年</w:t>
      </w:r>
      <w:r w:rsidR="005841A1" w:rsidRPr="005D10AE">
        <w:rPr>
          <w:rFonts w:hint="eastAsia"/>
          <w:sz w:val="24"/>
          <w:szCs w:val="24"/>
        </w:rPr>
        <w:t> 10 </w:t>
      </w:r>
      <w:r w:rsidR="005841A1" w:rsidRPr="005D10AE">
        <w:rPr>
          <w:rFonts w:hint="eastAsia"/>
          <w:sz w:val="24"/>
          <w:szCs w:val="24"/>
        </w:rPr>
        <w:t>月</w:t>
      </w:r>
      <w:r w:rsidR="005841A1" w:rsidRPr="005D10AE">
        <w:rPr>
          <w:rFonts w:hint="eastAsia"/>
          <w:sz w:val="24"/>
          <w:szCs w:val="24"/>
        </w:rPr>
        <w:t> 23 </w:t>
      </w:r>
      <w:r w:rsidR="005841A1" w:rsidRPr="005D10AE">
        <w:rPr>
          <w:rFonts w:hint="eastAsia"/>
          <w:sz w:val="24"/>
          <w:szCs w:val="24"/>
        </w:rPr>
        <w:t>日</w:t>
      </w:r>
      <w:r w:rsidR="005841A1" w:rsidRPr="005D10AE">
        <w:rPr>
          <w:rFonts w:hint="eastAsia"/>
          <w:sz w:val="24"/>
          <w:szCs w:val="24"/>
        </w:rPr>
        <w:t> </w:t>
      </w:r>
      <w:r w:rsidR="005841A1" w:rsidRPr="005D10AE">
        <w:rPr>
          <w:rFonts w:hint="eastAsia"/>
          <w:sz w:val="24"/>
          <w:szCs w:val="24"/>
        </w:rPr>
        <w:t>以建标</w:t>
      </w:r>
      <w:r w:rsidR="005841A1" w:rsidRPr="005D10AE">
        <w:rPr>
          <w:rFonts w:hint="eastAsia"/>
          <w:sz w:val="24"/>
          <w:szCs w:val="24"/>
        </w:rPr>
        <w:t> [2001]213 </w:t>
      </w:r>
      <w:r w:rsidR="005841A1" w:rsidRPr="005D10AE">
        <w:rPr>
          <w:rFonts w:hint="eastAsia"/>
          <w:sz w:val="24"/>
          <w:szCs w:val="24"/>
        </w:rPr>
        <w:t>号文批准为全国统一标准，发布施行。</w:t>
      </w:r>
      <w:r w:rsidR="005841A1" w:rsidRPr="005D10AE">
        <w:rPr>
          <w:rFonts w:hint="eastAsia"/>
          <w:sz w:val="24"/>
          <w:szCs w:val="24"/>
        </w:rPr>
        <w:t> </w:t>
      </w:r>
    </w:p>
    <w:p w:rsidR="005841A1" w:rsidRPr="005D10AE" w:rsidRDefault="000A7088"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为便于有关部门和咨询、设计、科研、建设等单位的有关人员在适用</w:t>
      </w:r>
      <w:proofErr w:type="gramStart"/>
      <w:r w:rsidR="005841A1" w:rsidRPr="005D10AE">
        <w:rPr>
          <w:rFonts w:hint="eastAsia"/>
          <w:sz w:val="24"/>
          <w:szCs w:val="24"/>
        </w:rPr>
        <w:t>本建设</w:t>
      </w:r>
      <w:proofErr w:type="gramEnd"/>
      <w:r w:rsidR="005841A1" w:rsidRPr="005D10AE">
        <w:rPr>
          <w:rFonts w:hint="eastAsia"/>
          <w:sz w:val="24"/>
          <w:szCs w:val="24"/>
        </w:rPr>
        <w:t>标准时能正确理解和执行条文的规定，现将《城市生活垃圾焚烧处理工程项目建设标准条文说明》予以印发，供国内各有关部门和单位参考。</w:t>
      </w:r>
      <w:r w:rsidR="005841A1" w:rsidRPr="005D10AE">
        <w:rPr>
          <w:rFonts w:hint="eastAsia"/>
          <w:sz w:val="24"/>
          <w:szCs w:val="24"/>
        </w:rPr>
        <w:t>  </w:t>
      </w:r>
    </w:p>
    <w:p w:rsidR="005841A1" w:rsidRPr="005D10AE" w:rsidRDefault="005841A1" w:rsidP="00F11016">
      <w:pPr>
        <w:adjustRightInd w:val="0"/>
        <w:spacing w:line="360" w:lineRule="auto"/>
        <w:ind w:firstLine="567"/>
        <w:jc w:val="right"/>
        <w:rPr>
          <w:sz w:val="24"/>
          <w:szCs w:val="24"/>
        </w:rPr>
      </w:pPr>
      <w:r w:rsidRPr="005D10AE">
        <w:rPr>
          <w:rFonts w:hint="eastAsia"/>
          <w:sz w:val="24"/>
          <w:szCs w:val="24"/>
        </w:rPr>
        <w:t>2001 </w:t>
      </w:r>
      <w:r w:rsidRPr="005D10AE">
        <w:rPr>
          <w:rFonts w:hint="eastAsia"/>
          <w:sz w:val="24"/>
          <w:szCs w:val="24"/>
        </w:rPr>
        <w:t>年</w:t>
      </w:r>
      <w:r w:rsidRPr="005D10AE">
        <w:rPr>
          <w:rFonts w:hint="eastAsia"/>
          <w:sz w:val="24"/>
          <w:szCs w:val="24"/>
        </w:rPr>
        <w:t> 6 </w:t>
      </w:r>
      <w:r w:rsidRPr="005D10AE">
        <w:rPr>
          <w:rFonts w:hint="eastAsia"/>
          <w:sz w:val="24"/>
          <w:szCs w:val="24"/>
        </w:rPr>
        <w:t>月</w:t>
      </w:r>
      <w:r w:rsidRPr="005D10AE">
        <w:rPr>
          <w:rFonts w:hint="eastAsia"/>
          <w:sz w:val="24"/>
          <w:szCs w:val="24"/>
        </w:rPr>
        <w:t>  </w:t>
      </w:r>
    </w:p>
    <w:p w:rsidR="00F11016" w:rsidRDefault="00F11016" w:rsidP="00B93821">
      <w:pPr>
        <w:adjustRightInd w:val="0"/>
        <w:spacing w:line="360" w:lineRule="auto"/>
        <w:ind w:firstLine="567"/>
        <w:rPr>
          <w:rFonts w:hint="eastAsia"/>
          <w:sz w:val="24"/>
          <w:szCs w:val="24"/>
        </w:rPr>
      </w:pPr>
    </w:p>
    <w:p w:rsidR="005841A1" w:rsidRPr="005D10AE" w:rsidRDefault="005841A1" w:rsidP="00B93821">
      <w:pPr>
        <w:adjustRightInd w:val="0"/>
        <w:spacing w:line="360" w:lineRule="auto"/>
        <w:ind w:firstLine="567"/>
        <w:rPr>
          <w:sz w:val="24"/>
          <w:szCs w:val="24"/>
        </w:rPr>
      </w:pPr>
      <w:bookmarkStart w:id="0" w:name="_GoBack"/>
      <w:bookmarkEnd w:id="0"/>
      <w:r w:rsidRPr="005D10AE">
        <w:rPr>
          <w:rFonts w:hint="eastAsia"/>
          <w:sz w:val="24"/>
          <w:szCs w:val="24"/>
        </w:rPr>
        <w:t>第一章</w:t>
      </w:r>
      <w:r w:rsidRPr="005D10AE">
        <w:rPr>
          <w:rFonts w:hint="eastAsia"/>
          <w:sz w:val="24"/>
          <w:szCs w:val="24"/>
        </w:rPr>
        <w:t> </w:t>
      </w:r>
      <w:r w:rsidRPr="005D10AE">
        <w:rPr>
          <w:rFonts w:hint="eastAsia"/>
          <w:sz w:val="24"/>
          <w:szCs w:val="24"/>
        </w:rPr>
        <w:t>总则</w:t>
      </w:r>
      <w:r w:rsidRPr="005D10AE">
        <w:rPr>
          <w:rFonts w:hint="eastAsia"/>
          <w:sz w:val="24"/>
          <w:szCs w:val="24"/>
        </w:rPr>
        <w:t>  </w:t>
      </w:r>
    </w:p>
    <w:p w:rsidR="005841A1" w:rsidRPr="005D10AE" w:rsidRDefault="000A7088"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 </w:t>
      </w:r>
      <w:r w:rsidR="005841A1" w:rsidRPr="005D10AE">
        <w:rPr>
          <w:rFonts w:hint="eastAsia"/>
          <w:sz w:val="24"/>
          <w:szCs w:val="24"/>
        </w:rPr>
        <w:t>第一条</w:t>
      </w:r>
      <w:r w:rsidR="005841A1" w:rsidRPr="005D10AE">
        <w:rPr>
          <w:rFonts w:hint="eastAsia"/>
          <w:sz w:val="24"/>
          <w:szCs w:val="24"/>
        </w:rPr>
        <w:t> </w:t>
      </w:r>
      <w:r w:rsidR="005841A1" w:rsidRPr="005D10AE">
        <w:rPr>
          <w:rFonts w:hint="eastAsia"/>
          <w:sz w:val="24"/>
          <w:szCs w:val="24"/>
        </w:rPr>
        <w:t>城市生活垃圾焚烧处理工程直接关系到城市人民生活与环境保护。</w:t>
      </w:r>
      <w:proofErr w:type="gramStart"/>
      <w:r w:rsidR="005841A1" w:rsidRPr="005D10AE">
        <w:rPr>
          <w:rFonts w:hint="eastAsia"/>
          <w:sz w:val="24"/>
          <w:szCs w:val="24"/>
        </w:rPr>
        <w:t>本建设</w:t>
      </w:r>
      <w:proofErr w:type="gramEnd"/>
      <w:r w:rsidR="005841A1" w:rsidRPr="005D10AE">
        <w:rPr>
          <w:rFonts w:hint="eastAsia"/>
          <w:sz w:val="24"/>
          <w:szCs w:val="24"/>
        </w:rPr>
        <w:t>标准是在国家有关基本建设方针、政策、法令指导下，借鉴发达国家的经验，总结我国城市生活垃圾焚烧处理工程建设经验，特别近几年来的建设经验，并考虑今后城市生活垃圾焚烧处理工程建设发展需要而编制的，目的在于推动技术进步、提高投资效益与社会效益，为项目决策和建设管理提供科学依据。</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第二条</w:t>
      </w:r>
      <w:r w:rsidRPr="005D10AE">
        <w:rPr>
          <w:rFonts w:hint="eastAsia"/>
          <w:sz w:val="24"/>
          <w:szCs w:val="24"/>
        </w:rPr>
        <w:t> </w:t>
      </w:r>
      <w:r w:rsidRPr="005D10AE">
        <w:rPr>
          <w:rFonts w:hint="eastAsia"/>
          <w:sz w:val="24"/>
          <w:szCs w:val="24"/>
        </w:rPr>
        <w:t>建设标准是依据有关规定由国家建设和计划主管部门审批发不得为项目决策和合理确定建设水平服务的全国统一标准，是工程项目决策和建设中有</w:t>
      </w:r>
      <w:r w:rsidRPr="005D10AE">
        <w:rPr>
          <w:rFonts w:hint="eastAsia"/>
          <w:sz w:val="24"/>
          <w:szCs w:val="24"/>
        </w:rPr>
        <w:lastRenderedPageBreak/>
        <w:t>关政策、技术、经济的综合性宏观要求的文件。对建设项目在技术、经济、管理上起宏观调控作用，具有一定的政策性和实用性。</w:t>
      </w:r>
      <w:proofErr w:type="gramStart"/>
      <w:r w:rsidRPr="005D10AE">
        <w:rPr>
          <w:rFonts w:hint="eastAsia"/>
          <w:sz w:val="24"/>
          <w:szCs w:val="24"/>
        </w:rPr>
        <w:t>本建设</w:t>
      </w:r>
      <w:proofErr w:type="gramEnd"/>
      <w:r w:rsidRPr="005D10AE">
        <w:rPr>
          <w:rFonts w:hint="eastAsia"/>
          <w:sz w:val="24"/>
          <w:szCs w:val="24"/>
        </w:rPr>
        <w:t>标准内容的规定为强制性与指导性相结合，对涉及建设原则、贯彻国家经济建设的有关方针、行业发展与产业政策和有关合理利用资源、能源、土地以及环境保护、职业安全卫生等方面的规定，以强制性为主。在项目决策和建设中，有关各方应认真贯彻执行。对涉及建设规模、项目构成、工艺装备、配套工程、建筑标准和主要技术经济指标等方面的规定，以指导性为主，由投资者、业主自主决策，有关各方可在项目决策和建设中结合具体情况执行。建设标准的作用是为项目的决策等建设前期工作提供所遵循的原则，为建设实施提供监督检查的尺度。</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第三条</w:t>
      </w:r>
      <w:r w:rsidRPr="005D10AE">
        <w:rPr>
          <w:rFonts w:hint="eastAsia"/>
          <w:sz w:val="24"/>
          <w:szCs w:val="24"/>
        </w:rPr>
        <w:t> </w:t>
      </w:r>
      <w:proofErr w:type="gramStart"/>
      <w:r w:rsidRPr="005D10AE">
        <w:rPr>
          <w:rFonts w:hint="eastAsia"/>
          <w:sz w:val="24"/>
          <w:szCs w:val="24"/>
        </w:rPr>
        <w:t>本建设</w:t>
      </w:r>
      <w:proofErr w:type="gramEnd"/>
      <w:r w:rsidRPr="005D10AE">
        <w:rPr>
          <w:rFonts w:hint="eastAsia"/>
          <w:sz w:val="24"/>
          <w:szCs w:val="24"/>
        </w:rPr>
        <w:t>标准主要是用于新建城市生活垃圾焚烧处理工程。改、扩建的城市生活垃圾焚烧处理工程项目，因受到既有条件的限制，一时可能达不到</w:t>
      </w:r>
      <w:proofErr w:type="gramStart"/>
      <w:r w:rsidRPr="005D10AE">
        <w:rPr>
          <w:rFonts w:hint="eastAsia"/>
          <w:sz w:val="24"/>
          <w:szCs w:val="24"/>
        </w:rPr>
        <w:t>本建设</w:t>
      </w:r>
      <w:proofErr w:type="gramEnd"/>
      <w:r w:rsidRPr="005D10AE">
        <w:rPr>
          <w:rFonts w:hint="eastAsia"/>
          <w:sz w:val="24"/>
          <w:szCs w:val="24"/>
        </w:rPr>
        <w:t>标准的规定，但技术装备水平、环境保护、基建投资等指标应符合</w:t>
      </w:r>
      <w:proofErr w:type="gramStart"/>
      <w:r w:rsidRPr="005D10AE">
        <w:rPr>
          <w:rFonts w:hint="eastAsia"/>
          <w:sz w:val="24"/>
          <w:szCs w:val="24"/>
        </w:rPr>
        <w:t>本建设</w:t>
      </w:r>
      <w:proofErr w:type="gramEnd"/>
      <w:r w:rsidRPr="005D10AE">
        <w:rPr>
          <w:rFonts w:hint="eastAsia"/>
          <w:sz w:val="24"/>
          <w:szCs w:val="24"/>
        </w:rPr>
        <w:t>标准的规定。</w:t>
      </w:r>
      <w:r w:rsidRPr="005D10AE">
        <w:rPr>
          <w:rFonts w:hint="eastAsia"/>
          <w:sz w:val="24"/>
          <w:szCs w:val="24"/>
        </w:rPr>
        <w:t>  </w:t>
      </w:r>
    </w:p>
    <w:p w:rsidR="005841A1" w:rsidRPr="005D10AE" w:rsidRDefault="000A7088"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第四条</w:t>
      </w:r>
      <w:r w:rsidR="005841A1" w:rsidRPr="005D10AE">
        <w:rPr>
          <w:rFonts w:hint="eastAsia"/>
          <w:sz w:val="24"/>
          <w:szCs w:val="24"/>
        </w:rPr>
        <w:t> </w:t>
      </w:r>
      <w:r w:rsidR="005841A1" w:rsidRPr="005D10AE">
        <w:rPr>
          <w:rFonts w:hint="eastAsia"/>
          <w:sz w:val="24"/>
          <w:szCs w:val="24"/>
        </w:rPr>
        <w:t>城市生活垃圾焚烧处理工程建设是国家经济建设的重要组成部分，因此工程建设必须首先遵守国家有关经济建设的一系列法律、法规，符合社会主义市场经济的基本原则。环境保护、节约用地和节约能源是我国的基本国策。城市生活垃圾焚烧处理工程是保护环境和保护生态平衡的重要基础设施工程之一，如果处理不当，容易对环境造成严重污染，尤其是对大气的污染，对人民生活和生态环境造成严重危害，所以必须加强环境保护的意识。我国宪法有保护环境的条文，并发布了环境保护法等一系列法规、条例、规定和标准，以保护环境和生态平衡。</w:t>
      </w:r>
      <w:proofErr w:type="gramStart"/>
      <w:r w:rsidR="005841A1" w:rsidRPr="005D10AE">
        <w:rPr>
          <w:rFonts w:hint="eastAsia"/>
          <w:sz w:val="24"/>
          <w:szCs w:val="24"/>
        </w:rPr>
        <w:t>本建设</w:t>
      </w:r>
      <w:proofErr w:type="gramEnd"/>
      <w:r w:rsidR="005841A1" w:rsidRPr="005D10AE">
        <w:rPr>
          <w:rFonts w:hint="eastAsia"/>
          <w:sz w:val="24"/>
          <w:szCs w:val="24"/>
        </w:rPr>
        <w:t>标准第六章对环境保护作了规定。我国人多地少，人均耕地面积正逐年减少，工业建设用地应严格控制。国家已经颁布了有关土地的法令和建设用地指标的规定，</w:t>
      </w:r>
      <w:proofErr w:type="gramStart"/>
      <w:r w:rsidR="005841A1" w:rsidRPr="005D10AE">
        <w:rPr>
          <w:rFonts w:hint="eastAsia"/>
          <w:sz w:val="24"/>
          <w:szCs w:val="24"/>
        </w:rPr>
        <w:t>本建设</w:t>
      </w:r>
      <w:proofErr w:type="gramEnd"/>
      <w:r w:rsidR="005841A1" w:rsidRPr="005D10AE">
        <w:rPr>
          <w:rFonts w:hint="eastAsia"/>
          <w:sz w:val="24"/>
          <w:szCs w:val="24"/>
        </w:rPr>
        <w:t>标准第七章列出了建设用地条款。城市生活垃圾焚烧处理工程能好的高低对处理成本影响较大，降低生产过程的能耗是发展城市生活垃圾焚烧处理工程建设的基本方针。</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第五条</w:t>
      </w:r>
      <w:r w:rsidRPr="005D10AE">
        <w:rPr>
          <w:rFonts w:hint="eastAsia"/>
          <w:sz w:val="24"/>
          <w:szCs w:val="24"/>
        </w:rPr>
        <w:t> </w:t>
      </w:r>
      <w:r w:rsidRPr="005D10AE">
        <w:rPr>
          <w:rFonts w:hint="eastAsia"/>
          <w:sz w:val="24"/>
          <w:szCs w:val="24"/>
        </w:rPr>
        <w:t>城市生活垃圾焚烧处理工程建设应适合我国国情，应以我国的技术经济水平为基础，并考虑今后城市发展与科学技术发展的需要。我国幅员辽阔，地区经济水平差异很大，因此要区别不同城市、不同建设规模，合理确定建设水平。技术上应当是先进的、可行的、安全可靠的，并能适应当地经济条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第六条</w:t>
      </w:r>
      <w:r w:rsidRPr="005D10AE">
        <w:rPr>
          <w:rFonts w:hint="eastAsia"/>
          <w:sz w:val="24"/>
          <w:szCs w:val="24"/>
        </w:rPr>
        <w:t> </w:t>
      </w:r>
      <w:r w:rsidRPr="005D10AE">
        <w:rPr>
          <w:rFonts w:hint="eastAsia"/>
          <w:sz w:val="24"/>
          <w:szCs w:val="24"/>
        </w:rPr>
        <w:t>城市生活垃圾焚烧处理工程是防治城市生活垃圾污染、改善环境的工程，是保障人体健康，维护和促进城市经济发展的重要基础设施。本条规定工程建设的原则。城市生活垃圾焚烧处理工程是城市基础设施，是一个大的系统工程，所以强调工程建设必须符合城市总体规划，满足人们对环境的要求。应统筹规划，既要满足城市近期的需要，又要考虑远期发展的经济合理性，应以近期为主，近期、远期相结合并为将来发展留有余地。</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城市生活垃圾焚烧处理工程建设应做多方案比较，进行技术经济论证，综合比选。根据筹资能力，从发挥效益出发，控制初期工程规模和投资。新建项目应与现有的垃圾收运及处理系统相协调，改、扩建工程应充分利用原有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第七条</w:t>
      </w:r>
      <w:r w:rsidRPr="005D10AE">
        <w:rPr>
          <w:rFonts w:hint="eastAsia"/>
          <w:sz w:val="24"/>
          <w:szCs w:val="24"/>
        </w:rPr>
        <w:t> </w:t>
      </w:r>
      <w:r w:rsidRPr="005D10AE">
        <w:rPr>
          <w:rFonts w:hint="eastAsia"/>
          <w:sz w:val="24"/>
          <w:szCs w:val="24"/>
        </w:rPr>
        <w:t>本条规定城市生活垃圾焚烧处理工程建设在推动技术进步、引进设备和技术方面的原则。城市生活垃圾焚烧处理工程的建设应采用成熟可靠的技术、工艺和设备。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本条强调采用国外先进工艺与技术设备，应符合我国国情，遵守以下具体原则：</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一、有利于提高城市生活垃圾焚烧处理工程的工艺技术水平，促进我国环境卫生事业的提高与发展。</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二、引进国外的技术和装备，必须满足先进、成熟、可靠的基本条件。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三、引进国外先进技术设备必须进行细致的技术经济论证。</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四、大力推广垃圾焚烧设备的国产化。</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第八条</w:t>
      </w:r>
      <w:r w:rsidRPr="005D10AE">
        <w:rPr>
          <w:rFonts w:hint="eastAsia"/>
          <w:sz w:val="24"/>
          <w:szCs w:val="24"/>
        </w:rPr>
        <w:t> </w:t>
      </w:r>
      <w:r w:rsidRPr="005D10AE">
        <w:rPr>
          <w:rFonts w:hint="eastAsia"/>
          <w:sz w:val="24"/>
          <w:szCs w:val="24"/>
        </w:rPr>
        <w:t>本条规定城市生活垃圾焚烧处理工程项目建设内容确定的原则，并非所列项目都要建设，要视生产需要和工艺要求，在充分利用建设地区依托条件的前提下，合理确定项目的内容，不搞大而全，小而全。</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第九条</w:t>
      </w:r>
      <w:r w:rsidRPr="005D10AE">
        <w:rPr>
          <w:rFonts w:hint="eastAsia"/>
          <w:sz w:val="24"/>
          <w:szCs w:val="24"/>
        </w:rPr>
        <w:t> </w:t>
      </w:r>
      <w:r w:rsidRPr="005D10AE">
        <w:rPr>
          <w:rFonts w:hint="eastAsia"/>
          <w:sz w:val="24"/>
          <w:szCs w:val="24"/>
        </w:rPr>
        <w:t>为提高城市生活垃圾焚烧处理工程的综合经济效益，增强自身发展能力，降低运行费用，要重视余热等的资源化利用。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第十条</w:t>
      </w:r>
      <w:r w:rsidRPr="005D10AE">
        <w:rPr>
          <w:rFonts w:hint="eastAsia"/>
          <w:sz w:val="24"/>
          <w:szCs w:val="24"/>
        </w:rPr>
        <w:t> </w:t>
      </w:r>
      <w:r w:rsidRPr="005D10AE">
        <w:rPr>
          <w:rFonts w:hint="eastAsia"/>
          <w:sz w:val="24"/>
          <w:szCs w:val="24"/>
        </w:rPr>
        <w:t>我国城市生活垃圾焚烧处理工程的建设周期一般较长，主要原因是工程建设投资和配套设施不能落实，以及不能保证运行维护费用。因此本条规定工程建设必须落实工程建设资金及土地、供电、给排水、交通和通信等设施的条件，以保证工程的顺利实施和投产。</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第十一条</w:t>
      </w:r>
      <w:r w:rsidRPr="005D10AE">
        <w:rPr>
          <w:rFonts w:hint="eastAsia"/>
          <w:sz w:val="24"/>
          <w:szCs w:val="24"/>
        </w:rPr>
        <w:t> </w:t>
      </w:r>
      <w:r w:rsidRPr="005D10AE">
        <w:rPr>
          <w:rFonts w:hint="eastAsia"/>
          <w:sz w:val="24"/>
          <w:szCs w:val="24"/>
        </w:rPr>
        <w:t>城市生活垃圾焚烧处理工程项目建设涉及面广、专业多，</w:t>
      </w:r>
      <w:proofErr w:type="gramStart"/>
      <w:r w:rsidRPr="005D10AE">
        <w:rPr>
          <w:rFonts w:hint="eastAsia"/>
          <w:sz w:val="24"/>
          <w:szCs w:val="24"/>
        </w:rPr>
        <w:t>本建设</w:t>
      </w:r>
      <w:proofErr w:type="gramEnd"/>
      <w:r w:rsidRPr="005D10AE">
        <w:rPr>
          <w:rFonts w:hint="eastAsia"/>
          <w:sz w:val="24"/>
          <w:szCs w:val="24"/>
        </w:rPr>
        <w:lastRenderedPageBreak/>
        <w:t>标准的内容仅从加强城市生活垃圾焚烧处理工程建设的宏观管理，工程建设水平及投资效益等主要方面做出必要的规定。在</w:t>
      </w:r>
      <w:proofErr w:type="gramStart"/>
      <w:r w:rsidRPr="005D10AE">
        <w:rPr>
          <w:rFonts w:hint="eastAsia"/>
          <w:sz w:val="24"/>
          <w:szCs w:val="24"/>
        </w:rPr>
        <w:t>本建设</w:t>
      </w:r>
      <w:proofErr w:type="gramEnd"/>
      <w:r w:rsidRPr="005D10AE">
        <w:rPr>
          <w:rFonts w:hint="eastAsia"/>
          <w:sz w:val="24"/>
          <w:szCs w:val="24"/>
        </w:rPr>
        <w:t>标准编制过程中，国家已经颁布或将要颁布一系列规范和标准，</w:t>
      </w:r>
      <w:proofErr w:type="gramStart"/>
      <w:r w:rsidRPr="005D10AE">
        <w:rPr>
          <w:rFonts w:hint="eastAsia"/>
          <w:sz w:val="24"/>
          <w:szCs w:val="24"/>
        </w:rPr>
        <w:t>本建设</w:t>
      </w:r>
      <w:proofErr w:type="gramEnd"/>
      <w:r w:rsidRPr="005D10AE">
        <w:rPr>
          <w:rFonts w:hint="eastAsia"/>
          <w:sz w:val="24"/>
          <w:szCs w:val="24"/>
        </w:rPr>
        <w:t>标准在有关条文中，对执行这些标准和规范都作了相应的规定。随着标准化工作的进展，将有更多的标准、规范、定额、指标陆续发布，故本条作了明确的规定。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第二章</w:t>
      </w:r>
      <w:r w:rsidRPr="005D10AE">
        <w:rPr>
          <w:rFonts w:hint="eastAsia"/>
          <w:sz w:val="24"/>
          <w:szCs w:val="24"/>
        </w:rPr>
        <w:t> </w:t>
      </w:r>
      <w:r w:rsidRPr="005D10AE">
        <w:rPr>
          <w:rFonts w:hint="eastAsia"/>
          <w:sz w:val="24"/>
          <w:szCs w:val="24"/>
        </w:rPr>
        <w:t>建设规模与项目构成</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第十二条、第十三条</w:t>
      </w:r>
      <w:r w:rsidRPr="005D10AE">
        <w:rPr>
          <w:rFonts w:hint="eastAsia"/>
          <w:sz w:val="24"/>
          <w:szCs w:val="24"/>
        </w:rPr>
        <w:t> </w:t>
      </w:r>
      <w:r w:rsidRPr="005D10AE">
        <w:rPr>
          <w:rFonts w:hint="eastAsia"/>
          <w:sz w:val="24"/>
          <w:szCs w:val="24"/>
        </w:rPr>
        <w:t>关于城市生活垃圾焚烧处理工程建设规模与数量的规定。城市生活垃圾焚烧处理工程项目主体是城市生活垃圾焚烧厂（以下简称“焚烧厂”），</w:t>
      </w:r>
      <w:proofErr w:type="gramStart"/>
      <w:r w:rsidRPr="005D10AE">
        <w:rPr>
          <w:rFonts w:hint="eastAsia"/>
          <w:sz w:val="24"/>
          <w:szCs w:val="24"/>
        </w:rPr>
        <w:t>本建设</w:t>
      </w:r>
      <w:proofErr w:type="gramEnd"/>
      <w:r w:rsidRPr="005D10AE">
        <w:rPr>
          <w:rFonts w:hint="eastAsia"/>
          <w:sz w:val="24"/>
          <w:szCs w:val="24"/>
        </w:rPr>
        <w:t>标准未包括城市生活垃圾运输、转运和其他处理工程。焚烧厂建设规模及数量应满足城市总体规划和缓建卫生主业规划的要求。焚烧厂的建设规模与城市规模和城市特点有关。对于中小城市分布密集的地区，人口也比较密集，每个城市垃圾产量不高，分散建设各自的焚烧</w:t>
      </w:r>
      <w:proofErr w:type="gramStart"/>
      <w:r w:rsidRPr="005D10AE">
        <w:rPr>
          <w:rFonts w:hint="eastAsia"/>
          <w:sz w:val="24"/>
          <w:szCs w:val="24"/>
        </w:rPr>
        <w:t>厂必然</w:t>
      </w:r>
      <w:proofErr w:type="gramEnd"/>
      <w:r w:rsidRPr="005D10AE">
        <w:rPr>
          <w:rFonts w:hint="eastAsia"/>
          <w:sz w:val="24"/>
          <w:szCs w:val="24"/>
        </w:rPr>
        <w:t>带来更大的污染的可能性和增加建设投资，应进行区域性规划和建设；对于特大、大城市来说，城市面积很大，生活垃圾产量很高，可分区建设焚烧处理工程。</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焚烧厂项目建设标准按工程建设规模划分等级。工程建设规模分四类。</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第十四条</w:t>
      </w:r>
      <w:r w:rsidRPr="005D10AE">
        <w:rPr>
          <w:rFonts w:hint="eastAsia"/>
          <w:sz w:val="24"/>
          <w:szCs w:val="24"/>
        </w:rPr>
        <w:t> </w:t>
      </w:r>
      <w:r w:rsidRPr="005D10AE">
        <w:rPr>
          <w:rFonts w:hint="eastAsia"/>
          <w:sz w:val="24"/>
          <w:szCs w:val="24"/>
        </w:rPr>
        <w:t>明确规定焚烧厂建设项目的构成，是为</w:t>
      </w:r>
      <w:proofErr w:type="gramStart"/>
      <w:r w:rsidRPr="005D10AE">
        <w:rPr>
          <w:rFonts w:hint="eastAsia"/>
          <w:sz w:val="24"/>
          <w:szCs w:val="24"/>
        </w:rPr>
        <w:t>避免漏建或</w:t>
      </w:r>
      <w:proofErr w:type="gramEnd"/>
      <w:r w:rsidRPr="005D10AE">
        <w:rPr>
          <w:rFonts w:hint="eastAsia"/>
          <w:sz w:val="24"/>
          <w:szCs w:val="24"/>
        </w:rPr>
        <w:t>多列工程项目致使焚烧厂无法运行或人为造成浪费。焚烧处理工艺不同时，生产设施的内容不同。焚烧厂辅助生产设施和生产管理及生活福利设施一般包括的内容是根据目前焚烧厂实际状况及今后的发展方向提出的。随着国家改革开放的进一步深入，焚烧厂项目的经营管理将逐步由事业单位向企业过度，最终实现企业化经营。因此能够由社会化条件解决的设施均不在行设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第三章</w:t>
      </w:r>
      <w:r w:rsidRPr="005D10AE">
        <w:rPr>
          <w:rFonts w:hint="eastAsia"/>
          <w:sz w:val="24"/>
          <w:szCs w:val="24"/>
        </w:rPr>
        <w:t> </w:t>
      </w:r>
      <w:r w:rsidRPr="005D10AE">
        <w:rPr>
          <w:rFonts w:hint="eastAsia"/>
          <w:sz w:val="24"/>
          <w:szCs w:val="24"/>
        </w:rPr>
        <w:t>选址与总图布置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第十五条</w:t>
      </w:r>
      <w:r w:rsidRPr="005D10AE">
        <w:rPr>
          <w:rFonts w:hint="eastAsia"/>
          <w:sz w:val="24"/>
          <w:szCs w:val="24"/>
        </w:rPr>
        <w:t> </w:t>
      </w:r>
      <w:r w:rsidRPr="005D10AE">
        <w:rPr>
          <w:rFonts w:hint="eastAsia"/>
          <w:sz w:val="24"/>
          <w:szCs w:val="24"/>
        </w:rPr>
        <w:t>焚烧厂的选址是焚烧厂建设的重要组成部分，是焚烧</w:t>
      </w:r>
      <w:proofErr w:type="gramStart"/>
      <w:r w:rsidRPr="005D10AE">
        <w:rPr>
          <w:rFonts w:hint="eastAsia"/>
          <w:sz w:val="24"/>
          <w:szCs w:val="24"/>
        </w:rPr>
        <w:t>厂规划</w:t>
      </w:r>
      <w:proofErr w:type="gramEnd"/>
      <w:r w:rsidRPr="005D10AE">
        <w:rPr>
          <w:rFonts w:hint="eastAsia"/>
          <w:sz w:val="24"/>
          <w:szCs w:val="24"/>
        </w:rPr>
        <w:t>建设的第一步，应符合城市总体规划及环境卫生专业规划等有关方面的要求。国家现行标准《生活垃圾焚烧污染控制标准》</w:t>
      </w:r>
      <w:r w:rsidRPr="005D10AE">
        <w:rPr>
          <w:rFonts w:hint="eastAsia"/>
          <w:sz w:val="24"/>
          <w:szCs w:val="24"/>
        </w:rPr>
        <w:t> (GWKB3</w:t>
      </w:r>
      <w:r w:rsidRPr="005D10AE">
        <w:rPr>
          <w:rFonts w:hint="eastAsia"/>
          <w:sz w:val="24"/>
          <w:szCs w:val="24"/>
        </w:rPr>
        <w:t>—</w:t>
      </w:r>
      <w:r w:rsidRPr="005D10AE">
        <w:rPr>
          <w:rFonts w:hint="eastAsia"/>
          <w:sz w:val="24"/>
          <w:szCs w:val="24"/>
        </w:rPr>
        <w:t>2000) </w:t>
      </w:r>
      <w:r w:rsidRPr="005D10AE">
        <w:rPr>
          <w:rFonts w:hint="eastAsia"/>
          <w:sz w:val="24"/>
          <w:szCs w:val="24"/>
        </w:rPr>
        <w:t>中对焚烧厂选址原则作了具体规定，焚烧厂的选址要满足其有关要求。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焚烧厂的选址与众多因素有关，主要遵循两条原则：一是从防治污染角度考虑的安全原则，而是从经济角度考虑的经济合理的原则。必须综合考虑工程地质条件、水文地质条件、交通运输、供电、给排水、余热利用等因素。</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第十六条</w:t>
      </w:r>
      <w:r w:rsidRPr="005D10AE">
        <w:rPr>
          <w:rFonts w:hint="eastAsia"/>
          <w:sz w:val="24"/>
          <w:szCs w:val="24"/>
        </w:rPr>
        <w:t> </w:t>
      </w:r>
      <w:r w:rsidRPr="005D10AE">
        <w:rPr>
          <w:rFonts w:hint="eastAsia"/>
          <w:sz w:val="24"/>
          <w:szCs w:val="24"/>
        </w:rPr>
        <w:t>本条是焚烧厂总图布置的原则。焚烧厂总图布置要满足焚烧处理、污染控制、余热利用等的要求，以焚烧厂房为中心进行布置。</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第十七条</w:t>
      </w:r>
      <w:r w:rsidRPr="005D10AE">
        <w:rPr>
          <w:rFonts w:hint="eastAsia"/>
          <w:sz w:val="24"/>
          <w:szCs w:val="24"/>
        </w:rPr>
        <w:t> </w:t>
      </w:r>
      <w:r w:rsidRPr="005D10AE">
        <w:rPr>
          <w:rFonts w:hint="eastAsia"/>
          <w:sz w:val="24"/>
          <w:szCs w:val="24"/>
        </w:rPr>
        <w:t>厂区道路除满足道理设计的一般要求外，还应满足国家现行有关标准的要求。厂区道路主要线路应形成回路，通行能力依焚烧垃圾运输量而定。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第十八条</w:t>
      </w:r>
      <w:r w:rsidRPr="005D10AE">
        <w:rPr>
          <w:rFonts w:hint="eastAsia"/>
          <w:sz w:val="24"/>
          <w:szCs w:val="24"/>
        </w:rPr>
        <w:t> </w:t>
      </w:r>
      <w:r w:rsidRPr="005D10AE">
        <w:rPr>
          <w:rFonts w:hint="eastAsia"/>
          <w:sz w:val="24"/>
          <w:szCs w:val="24"/>
        </w:rPr>
        <w:t>本条是对焚烧厂绿化</w:t>
      </w:r>
      <w:proofErr w:type="gramStart"/>
      <w:r w:rsidRPr="005D10AE">
        <w:rPr>
          <w:rFonts w:hint="eastAsia"/>
          <w:sz w:val="24"/>
          <w:szCs w:val="24"/>
        </w:rPr>
        <w:t>作出</w:t>
      </w:r>
      <w:proofErr w:type="gramEnd"/>
      <w:r w:rsidRPr="005D10AE">
        <w:rPr>
          <w:rFonts w:hint="eastAsia"/>
          <w:sz w:val="24"/>
          <w:szCs w:val="24"/>
        </w:rPr>
        <w:t>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第四章</w:t>
      </w:r>
      <w:r w:rsidRPr="005D10AE">
        <w:rPr>
          <w:rFonts w:hint="eastAsia"/>
          <w:sz w:val="24"/>
          <w:szCs w:val="24"/>
        </w:rPr>
        <w:t> </w:t>
      </w:r>
      <w:r w:rsidRPr="005D10AE">
        <w:rPr>
          <w:rFonts w:hint="eastAsia"/>
          <w:sz w:val="24"/>
          <w:szCs w:val="24"/>
        </w:rPr>
        <w:t>工艺与装备</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第十九条</w:t>
      </w:r>
      <w:r w:rsidRPr="005D10AE">
        <w:rPr>
          <w:rFonts w:hint="eastAsia"/>
          <w:sz w:val="24"/>
          <w:szCs w:val="24"/>
        </w:rPr>
        <w:t> </w:t>
      </w:r>
      <w:r w:rsidRPr="005D10AE">
        <w:rPr>
          <w:rFonts w:hint="eastAsia"/>
          <w:sz w:val="24"/>
          <w:szCs w:val="24"/>
        </w:rPr>
        <w:t>本条是确定焚烧厂工艺与装备水平的原则。根据我国目前国情及科学技术发展水平，焚烧厂建设要保证安全、改善环境卫生和劳动条件，提高劳动生产率。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第二十条</w:t>
      </w:r>
      <w:r w:rsidRPr="005D10AE">
        <w:rPr>
          <w:rFonts w:hint="eastAsia"/>
          <w:sz w:val="24"/>
          <w:szCs w:val="24"/>
        </w:rPr>
        <w:t> </w:t>
      </w:r>
      <w:r w:rsidRPr="005D10AE">
        <w:rPr>
          <w:rFonts w:hint="eastAsia"/>
          <w:sz w:val="24"/>
          <w:szCs w:val="24"/>
        </w:rPr>
        <w:t>本条是焚烧厂选择工艺和装备的原则。应采用成熟的技术，有利于垃圾的稳定焚烧、降低环境污染，符合高效、节能的要求。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第二十一条</w:t>
      </w:r>
      <w:r w:rsidRPr="005D10AE">
        <w:rPr>
          <w:rFonts w:hint="eastAsia"/>
          <w:sz w:val="24"/>
          <w:szCs w:val="24"/>
        </w:rPr>
        <w:t> </w:t>
      </w:r>
      <w:r w:rsidRPr="005D10AE">
        <w:rPr>
          <w:rFonts w:hint="eastAsia"/>
          <w:sz w:val="24"/>
          <w:szCs w:val="24"/>
        </w:rPr>
        <w:t>本条要求明确焚烧处理对象的特性，作为设计和建设的依据。</w:t>
      </w:r>
      <w:r w:rsidRPr="005D10AE">
        <w:rPr>
          <w:rFonts w:hint="eastAsia"/>
          <w:sz w:val="24"/>
          <w:szCs w:val="24"/>
        </w:rPr>
        <w:t>  </w:t>
      </w:r>
    </w:p>
    <w:p w:rsidR="005841A1" w:rsidRPr="005D10AE" w:rsidRDefault="001867A1"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生活垃圾的热值对焚烧起着决定性的作用，是评价生活垃圾性质的一项重要指标。因为生活垃圾的热值受多种因素的影响，在可能的条件下控制这些因素可以使生活垃圾的热值较大幅度的增加。与国外经济发达国家相比，国内的生活垃圾热值较低，这是由我国城市生活垃圾的收集方式及生活水平等因素决定的。《城市生活垃圾处理与污染防治技术政策》对</w:t>
      </w:r>
      <w:proofErr w:type="gramStart"/>
      <w:r w:rsidR="005841A1" w:rsidRPr="005D10AE">
        <w:rPr>
          <w:rFonts w:hint="eastAsia"/>
          <w:sz w:val="24"/>
          <w:szCs w:val="24"/>
        </w:rPr>
        <w:t>焚烧厂进炉</w:t>
      </w:r>
      <w:proofErr w:type="gramEnd"/>
      <w:r w:rsidR="005841A1" w:rsidRPr="005D10AE">
        <w:rPr>
          <w:rFonts w:hint="eastAsia"/>
          <w:sz w:val="24"/>
          <w:szCs w:val="24"/>
        </w:rPr>
        <w:t>垃圾低位热值做出了明确规定，即应高于</w:t>
      </w:r>
      <w:r w:rsidR="005841A1" w:rsidRPr="005D10AE">
        <w:rPr>
          <w:rFonts w:hint="eastAsia"/>
          <w:sz w:val="24"/>
          <w:szCs w:val="24"/>
        </w:rPr>
        <w:t> 5000kj/kg </w:t>
      </w:r>
      <w:r w:rsidR="005841A1" w:rsidRPr="005D10AE">
        <w:rPr>
          <w:rFonts w:hint="eastAsia"/>
          <w:sz w:val="24"/>
          <w:szCs w:val="24"/>
        </w:rPr>
        <w:t>。</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第二十二条</w:t>
      </w:r>
      <w:r w:rsidRPr="005D10AE">
        <w:rPr>
          <w:rFonts w:hint="eastAsia"/>
          <w:sz w:val="24"/>
          <w:szCs w:val="24"/>
        </w:rPr>
        <w:t> </w:t>
      </w:r>
      <w:r w:rsidRPr="005D10AE">
        <w:rPr>
          <w:rFonts w:hint="eastAsia"/>
          <w:sz w:val="24"/>
          <w:szCs w:val="24"/>
        </w:rPr>
        <w:t>本条是对焚烧厂年运行时间做出的要求。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第二十三条</w:t>
      </w:r>
      <w:r w:rsidRPr="005D10AE">
        <w:rPr>
          <w:rFonts w:hint="eastAsia"/>
          <w:sz w:val="24"/>
          <w:szCs w:val="24"/>
        </w:rPr>
        <w:t> </w:t>
      </w:r>
      <w:r w:rsidRPr="005D10AE">
        <w:rPr>
          <w:rFonts w:hint="eastAsia"/>
          <w:sz w:val="24"/>
          <w:szCs w:val="24"/>
        </w:rPr>
        <w:t>本条是对受料及供料系统</w:t>
      </w:r>
      <w:proofErr w:type="gramStart"/>
      <w:r w:rsidRPr="005D10AE">
        <w:rPr>
          <w:rFonts w:hint="eastAsia"/>
          <w:sz w:val="24"/>
          <w:szCs w:val="24"/>
        </w:rPr>
        <w:t>作出</w:t>
      </w:r>
      <w:proofErr w:type="gramEnd"/>
      <w:r w:rsidRPr="005D10AE">
        <w:rPr>
          <w:rFonts w:hint="eastAsia"/>
          <w:sz w:val="24"/>
          <w:szCs w:val="24"/>
        </w:rPr>
        <w:t>的要求。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进场垃圾计量设施包括地磅房及地磅。</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垃圾卸料门的数量应根据垃圾接收量和生产线布置情况合理确定，以维持正常作业，</w:t>
      </w:r>
      <w:proofErr w:type="gramStart"/>
      <w:r w:rsidRPr="005D10AE">
        <w:rPr>
          <w:rFonts w:hint="eastAsia"/>
          <w:sz w:val="24"/>
          <w:szCs w:val="24"/>
        </w:rPr>
        <w:t>不</w:t>
      </w:r>
      <w:proofErr w:type="gramEnd"/>
      <w:r w:rsidRPr="005D10AE">
        <w:rPr>
          <w:rFonts w:hint="eastAsia"/>
          <w:sz w:val="24"/>
          <w:szCs w:val="24"/>
        </w:rPr>
        <w:t>堵车为原则。</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垃圾仓具有储存和脱水的功能，垃圾脱水后可提高进炉垃圾的低位热值。因此垃圾仓应具有良好的防渗和防腐蚀性能，并能使渗沥液导出，必须设置渗沥液收集设施。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用抓斗起重机来抓取垃圾，是较好的获取垃圾的方式。本条对抓斗起重机的设置提出了要求，以利于垃圾供料作业。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随着城市居民生活水平的提高，越来越多的大件垃圾进入焚烧厂。同时一些焚烧设备对垃圾进料尺寸有一定的要求，如循环流化床焚烧炉。因此应根据垃圾的性质及焚烧设备的特点决定是否选用垃圾破碎设备。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第二十四条</w:t>
      </w:r>
      <w:r w:rsidRPr="005D10AE">
        <w:rPr>
          <w:rFonts w:hint="eastAsia"/>
          <w:sz w:val="24"/>
          <w:szCs w:val="24"/>
        </w:rPr>
        <w:t> </w:t>
      </w:r>
      <w:r w:rsidRPr="005D10AE">
        <w:rPr>
          <w:rFonts w:hint="eastAsia"/>
          <w:sz w:val="24"/>
          <w:szCs w:val="24"/>
        </w:rPr>
        <w:t>本条是对焚烧系统的要求。由于垃圾焚烧系统是焚烧厂最重要的组成部分，炉本体内的燃烧状况是焚烧污染控制</w:t>
      </w:r>
      <w:proofErr w:type="gramStart"/>
      <w:r w:rsidRPr="005D10AE">
        <w:rPr>
          <w:rFonts w:hint="eastAsia"/>
          <w:sz w:val="24"/>
          <w:szCs w:val="24"/>
        </w:rPr>
        <w:t>最</w:t>
      </w:r>
      <w:proofErr w:type="gramEnd"/>
      <w:r w:rsidRPr="005D10AE">
        <w:rPr>
          <w:rFonts w:hint="eastAsia"/>
          <w:sz w:val="24"/>
          <w:szCs w:val="24"/>
        </w:rPr>
        <w:t>关键的因素，本条对垃圾进料设备、焚烧炉炉型选择、焚烧炉本体、燃烧空气设施、起动点火及辅助燃烧设施等进行了要求。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根据生活垃圾在焚烧炉内的运动形式及工作原理的不同，可以把焚烧炉分为多种类型。主要有固定床、流化床二类，</w:t>
      </w:r>
      <w:proofErr w:type="gramStart"/>
      <w:r w:rsidRPr="005D10AE">
        <w:rPr>
          <w:rFonts w:hint="eastAsia"/>
          <w:sz w:val="24"/>
          <w:szCs w:val="24"/>
        </w:rPr>
        <w:t>固定床炉分机械</w:t>
      </w:r>
      <w:proofErr w:type="gramEnd"/>
      <w:r w:rsidRPr="005D10AE">
        <w:rPr>
          <w:rFonts w:hint="eastAsia"/>
          <w:sz w:val="24"/>
          <w:szCs w:val="24"/>
        </w:rPr>
        <w:t>移动式</w:t>
      </w:r>
      <w:proofErr w:type="gramStart"/>
      <w:r w:rsidRPr="005D10AE">
        <w:rPr>
          <w:rFonts w:hint="eastAsia"/>
          <w:sz w:val="24"/>
          <w:szCs w:val="24"/>
        </w:rPr>
        <w:t>炉排炉与滚转窑炉</w:t>
      </w:r>
      <w:proofErr w:type="gramEnd"/>
      <w:r w:rsidRPr="005D10AE">
        <w:rPr>
          <w:rFonts w:hint="eastAsia"/>
          <w:sz w:val="24"/>
          <w:szCs w:val="24"/>
        </w:rPr>
        <w:t>两种。炉排是机械移动炉排式焚烧炉的关键部位，其形式也有往复式炉排、摆动式炉排、滚筒式炉排及链条炉排等。《城市生活垃圾处理及污染防治技术政策》中明确指出：“垃圾焚烧目前宜采用炉排型焚烧炉为基础的成熟技术，审慎采用其他炉型的焚烧炉。禁止选用不能达到控制标准的焚烧炉。”</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第二十五条</w:t>
      </w:r>
      <w:r w:rsidRPr="005D10AE">
        <w:rPr>
          <w:rFonts w:hint="eastAsia"/>
          <w:sz w:val="24"/>
          <w:szCs w:val="24"/>
        </w:rPr>
        <w:t> </w:t>
      </w:r>
      <w:r w:rsidRPr="005D10AE">
        <w:rPr>
          <w:rFonts w:hint="eastAsia"/>
          <w:sz w:val="24"/>
          <w:szCs w:val="24"/>
        </w:rPr>
        <w:t>本条是对余热利用系统的要求。余热利用式焚烧处理城市生活垃圾资源化的具体体现。余热利用方式有发电、热电联供、供热等，具体选择何种方式可根据垃圾特性、工程规模及当地具体情况，经过技术经济比较后确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第二十六</w:t>
      </w:r>
      <w:r w:rsidRPr="005D10AE">
        <w:rPr>
          <w:rFonts w:hint="eastAsia"/>
          <w:sz w:val="24"/>
          <w:szCs w:val="24"/>
        </w:rPr>
        <w:t> </w:t>
      </w:r>
      <w:r w:rsidRPr="005D10AE">
        <w:rPr>
          <w:rFonts w:hint="eastAsia"/>
          <w:sz w:val="24"/>
          <w:szCs w:val="24"/>
        </w:rPr>
        <w:t>本条是关于烟气净化系统的规定。烟气净化是城市生活垃圾焚烧污染控制的关键，国家现行有关标准《生活垃圾焚烧污染控制标准》（</w:t>
      </w:r>
      <w:r w:rsidRPr="005D10AE">
        <w:rPr>
          <w:rFonts w:hint="eastAsia"/>
          <w:sz w:val="24"/>
          <w:szCs w:val="24"/>
        </w:rPr>
        <w:t> GWKB3</w:t>
      </w:r>
      <w:r w:rsidRPr="005D10AE">
        <w:rPr>
          <w:rFonts w:hint="eastAsia"/>
          <w:sz w:val="24"/>
          <w:szCs w:val="24"/>
        </w:rPr>
        <w:t>—</w:t>
      </w:r>
      <w:r w:rsidRPr="005D10AE">
        <w:rPr>
          <w:rFonts w:hint="eastAsia"/>
          <w:sz w:val="24"/>
          <w:szCs w:val="24"/>
        </w:rPr>
        <w:t>2000 </w:t>
      </w:r>
      <w:r w:rsidRPr="005D10AE">
        <w:rPr>
          <w:rFonts w:hint="eastAsia"/>
          <w:sz w:val="24"/>
          <w:szCs w:val="24"/>
        </w:rPr>
        <w:t>）对焚烧烟气排放做出了明确规定。</w:t>
      </w:r>
    </w:p>
    <w:p w:rsidR="001867A1" w:rsidRDefault="005841A1" w:rsidP="00B93821">
      <w:pPr>
        <w:adjustRightInd w:val="0"/>
        <w:spacing w:line="360" w:lineRule="auto"/>
        <w:ind w:firstLine="426"/>
        <w:rPr>
          <w:sz w:val="24"/>
          <w:szCs w:val="24"/>
        </w:rPr>
      </w:pPr>
      <w:r w:rsidRPr="005D10AE">
        <w:rPr>
          <w:rFonts w:hint="eastAsia"/>
          <w:sz w:val="24"/>
          <w:szCs w:val="24"/>
        </w:rPr>
        <w:t>化氢的去除（含硫氧化物和氟化氢的去除）工艺主要有干法工艺、半干法工艺和湿法工艺。</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干法工艺是将石灰粉喷入反应器，与酸性气体接触反应产生固态化合物，该法对氯化氢的去除率一般为</w:t>
      </w:r>
      <w:r w:rsidRPr="005D10AE">
        <w:rPr>
          <w:rFonts w:hint="eastAsia"/>
          <w:sz w:val="24"/>
          <w:szCs w:val="24"/>
        </w:rPr>
        <w:t> 80%-90%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半干法工艺是将一定浓度的石灰浆喷入雾化反应器并通过喷水控制反应温度。该法对氯化氢的去除可达</w:t>
      </w:r>
      <w:r w:rsidRPr="005D10AE">
        <w:rPr>
          <w:rFonts w:hint="eastAsia"/>
          <w:sz w:val="24"/>
          <w:szCs w:val="24"/>
        </w:rPr>
        <w:t> 90%-99% </w:t>
      </w:r>
      <w:r w:rsidRPr="005D10AE">
        <w:rPr>
          <w:rFonts w:hint="eastAsia"/>
          <w:sz w:val="24"/>
          <w:szCs w:val="24"/>
        </w:rPr>
        <w:t>。</w:t>
      </w:r>
      <w:r w:rsidRPr="005D10AE">
        <w:rPr>
          <w:rFonts w:hint="eastAsia"/>
          <w:sz w:val="24"/>
          <w:szCs w:val="24"/>
        </w:rPr>
        <w:t>  </w:t>
      </w:r>
    </w:p>
    <w:p w:rsidR="005841A1" w:rsidRPr="005D10AE" w:rsidRDefault="001867A1"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湿法工艺是将烟气在骤冷器中降温至</w:t>
      </w:r>
      <w:r w:rsidR="005841A1" w:rsidRPr="005D10AE">
        <w:rPr>
          <w:rFonts w:hint="eastAsia"/>
          <w:sz w:val="24"/>
          <w:szCs w:val="24"/>
        </w:rPr>
        <w:t> 60 -70 </w:t>
      </w:r>
      <w:r w:rsidR="005841A1" w:rsidRPr="005D10AE">
        <w:rPr>
          <w:rFonts w:hint="eastAsia"/>
          <w:sz w:val="24"/>
          <w:szCs w:val="24"/>
        </w:rPr>
        <w:t>℃</w:t>
      </w:r>
      <w:r w:rsidR="005841A1" w:rsidRPr="005D10AE">
        <w:rPr>
          <w:rFonts w:hint="eastAsia"/>
          <w:sz w:val="24"/>
          <w:szCs w:val="24"/>
        </w:rPr>
        <w:t> </w:t>
      </w:r>
      <w:r w:rsidR="005841A1" w:rsidRPr="005D10AE">
        <w:rPr>
          <w:rFonts w:hint="eastAsia"/>
          <w:sz w:val="24"/>
          <w:szCs w:val="24"/>
        </w:rPr>
        <w:t>后，在湿式洗涤塔中被碱液洗涤，去除烟气中的污染物。从洗涤塔排出的废水需经处理。该法对氯化氢的去除率可达</w:t>
      </w:r>
      <w:r w:rsidR="005841A1" w:rsidRPr="005D10AE">
        <w:rPr>
          <w:rFonts w:hint="eastAsia"/>
          <w:sz w:val="24"/>
          <w:szCs w:val="24"/>
        </w:rPr>
        <w:t>98%-99% </w:t>
      </w:r>
      <w:r w:rsidR="005841A1" w:rsidRPr="005D10AE">
        <w:rPr>
          <w:rFonts w:hint="eastAsia"/>
          <w:sz w:val="24"/>
          <w:szCs w:val="24"/>
        </w:rPr>
        <w:t>以上。</w:t>
      </w:r>
      <w:r w:rsidR="005841A1" w:rsidRPr="005D10AE">
        <w:rPr>
          <w:rFonts w:hint="eastAsia"/>
          <w:sz w:val="24"/>
          <w:szCs w:val="24"/>
        </w:rPr>
        <w:t>  </w:t>
      </w:r>
    </w:p>
    <w:p w:rsidR="001867A1"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在这三种工艺中，半干法具有零废水排放、对酸性气体去除效率较高、系统</w:t>
      </w:r>
      <w:r w:rsidRPr="005D10AE">
        <w:rPr>
          <w:rFonts w:hint="eastAsia"/>
          <w:sz w:val="24"/>
          <w:szCs w:val="24"/>
        </w:rPr>
        <w:lastRenderedPageBreak/>
        <w:t>简单、设备成熟等优点，在城市生活垃圾焚烧系统中得到了广泛应用。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二</w:t>
      </w:r>
      <w:r w:rsidRPr="005D10AE">
        <w:rPr>
          <w:rFonts w:hint="eastAsia"/>
          <w:sz w:val="24"/>
          <w:szCs w:val="24"/>
        </w:rPr>
        <w:t> </w:t>
      </w:r>
      <w:r w:rsidRPr="005D10AE">
        <w:rPr>
          <w:rFonts w:hint="eastAsia"/>
          <w:sz w:val="24"/>
          <w:szCs w:val="24"/>
        </w:rPr>
        <w:t>噁</w:t>
      </w:r>
      <w:r w:rsidRPr="005D10AE">
        <w:rPr>
          <w:rFonts w:hint="eastAsia"/>
          <w:sz w:val="24"/>
          <w:szCs w:val="24"/>
        </w:rPr>
        <w:t> </w:t>
      </w:r>
      <w:r w:rsidRPr="005D10AE">
        <w:rPr>
          <w:rFonts w:hint="eastAsia"/>
          <w:sz w:val="24"/>
          <w:szCs w:val="24"/>
        </w:rPr>
        <w:t>英的去除可通过下列三个措施：</w:t>
      </w:r>
      <w:r w:rsidRPr="005D10AE">
        <w:rPr>
          <w:rFonts w:hint="eastAsia"/>
          <w:sz w:val="24"/>
          <w:szCs w:val="24"/>
        </w:rPr>
        <w:t>  </w:t>
      </w:r>
    </w:p>
    <w:p w:rsidR="005841A1" w:rsidRPr="005D10AE" w:rsidRDefault="005841A1" w:rsidP="00B93821">
      <w:pPr>
        <w:adjustRightInd w:val="0"/>
        <w:spacing w:line="360" w:lineRule="auto"/>
        <w:ind w:firstLineChars="177" w:firstLine="425"/>
        <w:rPr>
          <w:sz w:val="24"/>
          <w:szCs w:val="24"/>
        </w:rPr>
      </w:pPr>
      <w:r w:rsidRPr="005D10AE">
        <w:rPr>
          <w:rFonts w:hint="eastAsia"/>
          <w:sz w:val="24"/>
          <w:szCs w:val="24"/>
        </w:rPr>
        <w:t>一、严格控制炉膛内焚烧烟气和停留时间，确保垃圾充分焚烧。</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二、减少烟气在</w:t>
      </w:r>
      <w:r w:rsidRPr="005D10AE">
        <w:rPr>
          <w:rFonts w:hint="eastAsia"/>
          <w:sz w:val="24"/>
          <w:szCs w:val="24"/>
        </w:rPr>
        <w:t> 200 -350 </w:t>
      </w:r>
      <w:r w:rsidRPr="005D10AE">
        <w:rPr>
          <w:rFonts w:hint="eastAsia"/>
          <w:sz w:val="24"/>
          <w:szCs w:val="24"/>
        </w:rPr>
        <w:t>℃</w:t>
      </w:r>
      <w:r w:rsidRPr="005D10AE">
        <w:rPr>
          <w:rFonts w:hint="eastAsia"/>
          <w:sz w:val="24"/>
          <w:szCs w:val="24"/>
        </w:rPr>
        <w:t> </w:t>
      </w:r>
      <w:r w:rsidRPr="005D10AE">
        <w:rPr>
          <w:rFonts w:hint="eastAsia"/>
          <w:sz w:val="24"/>
          <w:szCs w:val="24"/>
        </w:rPr>
        <w:t>温度区的滞留时间。</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三、在烟气中喷入活性炭或多孔型吸附剂，实现充分接触，并选用具有高效去除亚微米级粒子能力的除尘设备进行捕集。</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活性炭或多孔型吸附剂应兼有去除重金属功能。</w:t>
      </w:r>
      <w:r w:rsidRPr="005D10AE">
        <w:rPr>
          <w:rFonts w:hint="eastAsia"/>
          <w:sz w:val="24"/>
          <w:szCs w:val="24"/>
        </w:rPr>
        <w:t>  </w:t>
      </w:r>
    </w:p>
    <w:p w:rsidR="005841A1" w:rsidRPr="005D10AE" w:rsidRDefault="001867A1"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第二十七条</w:t>
      </w:r>
      <w:r w:rsidR="005841A1" w:rsidRPr="005D10AE">
        <w:rPr>
          <w:rFonts w:hint="eastAsia"/>
          <w:sz w:val="24"/>
          <w:szCs w:val="24"/>
        </w:rPr>
        <w:t> </w:t>
      </w:r>
      <w:r w:rsidR="005841A1" w:rsidRPr="005D10AE">
        <w:rPr>
          <w:rFonts w:hint="eastAsia"/>
          <w:sz w:val="24"/>
          <w:szCs w:val="24"/>
        </w:rPr>
        <w:t>本条是灰渣处理系统的要求。由于飞灰中吸附有大量焚烧产生的污染物，因此必须将炉渣与飞灰分</w:t>
      </w:r>
      <w:proofErr w:type="gramStart"/>
      <w:r w:rsidR="005841A1" w:rsidRPr="005D10AE">
        <w:rPr>
          <w:rFonts w:hint="eastAsia"/>
          <w:sz w:val="24"/>
          <w:szCs w:val="24"/>
        </w:rPr>
        <w:t>别处理</w:t>
      </w:r>
      <w:proofErr w:type="gramEnd"/>
      <w:r w:rsidR="005841A1" w:rsidRPr="005D10AE">
        <w:rPr>
          <w:rFonts w:hint="eastAsia"/>
          <w:sz w:val="24"/>
          <w:szCs w:val="24"/>
        </w:rPr>
        <w:t>与处置。</w:t>
      </w:r>
      <w:r w:rsidR="005841A1" w:rsidRPr="005D10AE">
        <w:rPr>
          <w:rFonts w:hint="eastAsia"/>
          <w:sz w:val="24"/>
          <w:szCs w:val="24"/>
        </w:rPr>
        <w:t>  </w:t>
      </w:r>
    </w:p>
    <w:p w:rsidR="005841A1" w:rsidRPr="005D10AE" w:rsidRDefault="001867A1"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第二十八条</w:t>
      </w:r>
      <w:r w:rsidR="005841A1" w:rsidRPr="005D10AE">
        <w:rPr>
          <w:rFonts w:hint="eastAsia"/>
          <w:sz w:val="24"/>
          <w:szCs w:val="24"/>
        </w:rPr>
        <w:t> </w:t>
      </w:r>
      <w:r w:rsidR="005841A1" w:rsidRPr="005D10AE">
        <w:rPr>
          <w:rFonts w:hint="eastAsia"/>
          <w:sz w:val="24"/>
          <w:szCs w:val="24"/>
        </w:rPr>
        <w:t>本条是对仪表及自动化控制系统的要求。不同城市应结合经济和技术发展的状况合理确定焚烧厂自动控制水平，对于Ⅲ类（含Ⅲ类）以上焚烧厂，为保证燃烧稳定性和烟气处理效果、提高余热利用效率，应具备较高的自动控制水平。</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第五章</w:t>
      </w:r>
      <w:r w:rsidRPr="005D10AE">
        <w:rPr>
          <w:rFonts w:hint="eastAsia"/>
          <w:sz w:val="24"/>
          <w:szCs w:val="24"/>
        </w:rPr>
        <w:t> </w:t>
      </w:r>
      <w:r w:rsidRPr="005D10AE">
        <w:rPr>
          <w:rFonts w:hint="eastAsia"/>
          <w:sz w:val="24"/>
          <w:szCs w:val="24"/>
        </w:rPr>
        <w:t>配套工程</w:t>
      </w:r>
      <w:r w:rsidRPr="005D10AE">
        <w:rPr>
          <w:rFonts w:hint="eastAsia"/>
          <w:sz w:val="24"/>
          <w:szCs w:val="24"/>
        </w:rPr>
        <w:t>  </w:t>
      </w:r>
    </w:p>
    <w:p w:rsidR="005841A1" w:rsidRPr="005D10AE" w:rsidRDefault="001867A1" w:rsidP="00B93821">
      <w:pPr>
        <w:adjustRightInd w:val="0"/>
        <w:spacing w:line="360" w:lineRule="auto"/>
        <w:ind w:firstLine="426"/>
        <w:rPr>
          <w:sz w:val="24"/>
          <w:szCs w:val="24"/>
        </w:rPr>
      </w:pPr>
      <w:r>
        <w:rPr>
          <w:rFonts w:hint="eastAsia"/>
          <w:sz w:val="24"/>
          <w:szCs w:val="24"/>
        </w:rPr>
        <w:t> </w:t>
      </w:r>
      <w:r w:rsidR="005841A1" w:rsidRPr="005D10AE">
        <w:rPr>
          <w:rFonts w:hint="eastAsia"/>
          <w:sz w:val="24"/>
          <w:szCs w:val="24"/>
        </w:rPr>
        <w:t> </w:t>
      </w:r>
      <w:r w:rsidR="005841A1" w:rsidRPr="005D10AE">
        <w:rPr>
          <w:rFonts w:hint="eastAsia"/>
          <w:sz w:val="24"/>
          <w:szCs w:val="24"/>
        </w:rPr>
        <w:t>第二十九条</w:t>
      </w:r>
      <w:r w:rsidR="005841A1" w:rsidRPr="005D10AE">
        <w:rPr>
          <w:rFonts w:hint="eastAsia"/>
          <w:sz w:val="24"/>
          <w:szCs w:val="24"/>
        </w:rPr>
        <w:t> </w:t>
      </w:r>
      <w:r w:rsidR="005841A1" w:rsidRPr="005D10AE">
        <w:rPr>
          <w:rFonts w:hint="eastAsia"/>
          <w:sz w:val="24"/>
          <w:szCs w:val="24"/>
        </w:rPr>
        <w:t>本条是焚烧厂配套工程的建设原则。改建、扩建工程应以扩大生产能力、提高装备水平、促进技术进步、提高经济效益为主，重点应是发挥现有设施的能力，挖掘潜力。</w:t>
      </w:r>
      <w:r w:rsidR="005841A1"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第三十条</w:t>
      </w:r>
      <w:r w:rsidRPr="005D10AE">
        <w:rPr>
          <w:rFonts w:hint="eastAsia"/>
          <w:sz w:val="24"/>
          <w:szCs w:val="24"/>
        </w:rPr>
        <w:t> </w:t>
      </w:r>
      <w:r w:rsidRPr="005D10AE">
        <w:rPr>
          <w:rFonts w:hint="eastAsia"/>
          <w:sz w:val="24"/>
          <w:szCs w:val="24"/>
        </w:rPr>
        <w:t>本条是对焚烧厂电气工程的要求。由于焚烧厂工艺要求、余热利用性质及环境特征等因素的不同，供电负荷级别、供电方式及上网方式都有不同。</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第三十一条</w:t>
      </w:r>
      <w:r w:rsidRPr="005D10AE">
        <w:rPr>
          <w:rFonts w:hint="eastAsia"/>
          <w:sz w:val="24"/>
          <w:szCs w:val="24"/>
        </w:rPr>
        <w:t> </w:t>
      </w:r>
      <w:r w:rsidRPr="005D10AE">
        <w:rPr>
          <w:rFonts w:hint="eastAsia"/>
          <w:sz w:val="24"/>
          <w:szCs w:val="24"/>
        </w:rPr>
        <w:t>本条是对焚烧厂供水的要求。焚烧厂供水水源从城市自来水管网接入为宜，如难以与自来水管网相接，则需建设有效的供水系统，并配置相应的供水设施。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第三十二条</w:t>
      </w:r>
      <w:r w:rsidRPr="005D10AE">
        <w:rPr>
          <w:rFonts w:hint="eastAsia"/>
          <w:sz w:val="24"/>
          <w:szCs w:val="24"/>
        </w:rPr>
        <w:t> </w:t>
      </w:r>
      <w:r w:rsidRPr="005D10AE">
        <w:rPr>
          <w:rFonts w:hint="eastAsia"/>
          <w:sz w:val="24"/>
          <w:szCs w:val="24"/>
        </w:rPr>
        <w:t>本条是对焚烧厂排水的要求。焚烧厂的排水分为两个部分，即雨水和废水。废水包括工艺生产废水和生活污水。工艺生产废水包括垃圾渗沥液及生产废水。生产废水包括洗车废水、卸料场地冲洗废水、除灰渣废水及锅炉废水等。</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第三十三条</w:t>
      </w:r>
      <w:r w:rsidRPr="005D10AE">
        <w:rPr>
          <w:rFonts w:hint="eastAsia"/>
          <w:sz w:val="24"/>
          <w:szCs w:val="24"/>
        </w:rPr>
        <w:t> </w:t>
      </w:r>
      <w:r w:rsidRPr="005D10AE">
        <w:rPr>
          <w:rFonts w:hint="eastAsia"/>
          <w:sz w:val="24"/>
          <w:szCs w:val="24"/>
        </w:rPr>
        <w:t>本条是对焚烧厂消防的要求。垃圾仓内要采取水消防措施。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第三十四条</w:t>
      </w:r>
      <w:r w:rsidRPr="005D10AE">
        <w:rPr>
          <w:rFonts w:hint="eastAsia"/>
          <w:sz w:val="24"/>
          <w:szCs w:val="24"/>
        </w:rPr>
        <w:t> </w:t>
      </w:r>
      <w:r w:rsidRPr="005D10AE">
        <w:rPr>
          <w:rFonts w:hint="eastAsia"/>
          <w:sz w:val="24"/>
          <w:szCs w:val="24"/>
        </w:rPr>
        <w:t>本条是对焚烧厂通信的要求。焚烧厂通信设施应包括生产管理</w:t>
      </w:r>
      <w:r w:rsidRPr="005D10AE">
        <w:rPr>
          <w:rFonts w:hint="eastAsia"/>
          <w:sz w:val="24"/>
          <w:szCs w:val="24"/>
        </w:rPr>
        <w:lastRenderedPageBreak/>
        <w:t>通信和生产调度通信，应保证各生产岗位之间的通信联系和对外通信的需要。</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第三十五条</w:t>
      </w:r>
      <w:r w:rsidRPr="005D10AE">
        <w:rPr>
          <w:rFonts w:hint="eastAsia"/>
          <w:sz w:val="24"/>
          <w:szCs w:val="24"/>
        </w:rPr>
        <w:t> </w:t>
      </w:r>
      <w:r w:rsidRPr="005D10AE">
        <w:rPr>
          <w:rFonts w:hint="eastAsia"/>
          <w:sz w:val="24"/>
          <w:szCs w:val="24"/>
        </w:rPr>
        <w:t>本条是对焚烧厂采暖通风与空调的要求。生产厂房、辅助及附属建筑物宜以自然通风为主。</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第三十六条、第三十七条</w:t>
      </w:r>
      <w:r w:rsidRPr="005D10AE">
        <w:rPr>
          <w:rFonts w:hint="eastAsia"/>
          <w:sz w:val="24"/>
          <w:szCs w:val="24"/>
        </w:rPr>
        <w:t> </w:t>
      </w:r>
      <w:r w:rsidRPr="005D10AE">
        <w:rPr>
          <w:rFonts w:hint="eastAsia"/>
          <w:sz w:val="24"/>
          <w:szCs w:val="24"/>
        </w:rPr>
        <w:t>对焚烧厂机械设备维护维修设施及分析化验环保监测设施的要求</w:t>
      </w:r>
      <w:proofErr w:type="gramStart"/>
      <w:r w:rsidRPr="005D10AE">
        <w:rPr>
          <w:rFonts w:hint="eastAsia"/>
          <w:sz w:val="24"/>
          <w:szCs w:val="24"/>
        </w:rPr>
        <w:t>作出</w:t>
      </w:r>
      <w:proofErr w:type="gramEnd"/>
      <w:r w:rsidRPr="005D10AE">
        <w:rPr>
          <w:rFonts w:hint="eastAsia"/>
          <w:sz w:val="24"/>
          <w:szCs w:val="24"/>
        </w:rPr>
        <w:t>规定。焚烧厂机械设备维护维修应充分利用社会化服务设施，不搞大而全，小而全。在没有条件的地方，应有基本的维护维修设施。维修设备应包括电焊机、气焊设备、铣床、钻床、车床、刨床、吊车等。</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第六章</w:t>
      </w:r>
      <w:r w:rsidRPr="005D10AE">
        <w:rPr>
          <w:rFonts w:hint="eastAsia"/>
          <w:sz w:val="24"/>
          <w:szCs w:val="24"/>
        </w:rPr>
        <w:t> </w:t>
      </w:r>
      <w:r w:rsidRPr="005D10AE">
        <w:rPr>
          <w:rFonts w:hint="eastAsia"/>
          <w:sz w:val="24"/>
          <w:szCs w:val="24"/>
        </w:rPr>
        <w:t>环境保护与劳动保护</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第三十八条</w:t>
      </w:r>
      <w:r w:rsidRPr="005D10AE">
        <w:rPr>
          <w:rFonts w:hint="eastAsia"/>
          <w:sz w:val="24"/>
          <w:szCs w:val="24"/>
        </w:rPr>
        <w:t> </w:t>
      </w:r>
      <w:r w:rsidRPr="005D10AE">
        <w:rPr>
          <w:rFonts w:hint="eastAsia"/>
          <w:sz w:val="24"/>
          <w:szCs w:val="24"/>
        </w:rPr>
        <w:t>本条是对焚烧厂环境保护的总体要求。国家现行标准《生活垃圾焚烧污染控制标准》</w:t>
      </w:r>
    </w:p>
    <w:p w:rsidR="005841A1" w:rsidRPr="005D10AE" w:rsidRDefault="005841A1" w:rsidP="00B93821">
      <w:pPr>
        <w:adjustRightInd w:val="0"/>
        <w:spacing w:line="360" w:lineRule="auto"/>
        <w:ind w:firstLine="426"/>
        <w:rPr>
          <w:sz w:val="24"/>
          <w:szCs w:val="24"/>
        </w:rPr>
      </w:pPr>
      <w:r w:rsidRPr="005D10AE">
        <w:rPr>
          <w:rFonts w:hint="eastAsia"/>
          <w:sz w:val="24"/>
          <w:szCs w:val="24"/>
        </w:rPr>
        <w:t>（</w:t>
      </w:r>
      <w:r w:rsidRPr="005D10AE">
        <w:rPr>
          <w:rFonts w:hint="eastAsia"/>
          <w:sz w:val="24"/>
          <w:szCs w:val="24"/>
        </w:rPr>
        <w:t> GWKB3</w:t>
      </w:r>
      <w:r w:rsidRPr="005D10AE">
        <w:rPr>
          <w:rFonts w:hint="eastAsia"/>
          <w:sz w:val="24"/>
          <w:szCs w:val="24"/>
        </w:rPr>
        <w:t>—</w:t>
      </w:r>
      <w:r w:rsidRPr="005D10AE">
        <w:rPr>
          <w:rFonts w:hint="eastAsia"/>
          <w:sz w:val="24"/>
          <w:szCs w:val="24"/>
        </w:rPr>
        <w:t>2000 </w:t>
      </w:r>
      <w:r w:rsidRPr="005D10AE">
        <w:rPr>
          <w:rFonts w:hint="eastAsia"/>
          <w:sz w:val="24"/>
          <w:szCs w:val="24"/>
        </w:rPr>
        <w:t>）对焚烧烟气排放、废水处理、灰渣处理、噪声污染控制、恶臭污染控制等均</w:t>
      </w:r>
      <w:proofErr w:type="gramStart"/>
      <w:r w:rsidRPr="005D10AE">
        <w:rPr>
          <w:rFonts w:hint="eastAsia"/>
          <w:sz w:val="24"/>
          <w:szCs w:val="24"/>
        </w:rPr>
        <w:t>作出</w:t>
      </w:r>
      <w:proofErr w:type="gramEnd"/>
      <w:r w:rsidRPr="005D10AE">
        <w:rPr>
          <w:rFonts w:hint="eastAsia"/>
          <w:sz w:val="24"/>
          <w:szCs w:val="24"/>
        </w:rPr>
        <w:t>了具体规定。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第三十九条</w:t>
      </w:r>
      <w:r w:rsidRPr="005D10AE">
        <w:rPr>
          <w:rFonts w:hint="eastAsia"/>
          <w:sz w:val="24"/>
          <w:szCs w:val="24"/>
        </w:rPr>
        <w:t> </w:t>
      </w:r>
      <w:r w:rsidRPr="005D10AE">
        <w:rPr>
          <w:rFonts w:hint="eastAsia"/>
          <w:sz w:val="24"/>
          <w:szCs w:val="24"/>
        </w:rPr>
        <w:t>本条对控制焚烧工况提出了要求，以保证污染物原始排放浓度最低，从而有利于后续的烟气净化。</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第四十条、第四十一条</w:t>
      </w:r>
      <w:r w:rsidRPr="005D10AE">
        <w:rPr>
          <w:rFonts w:hint="eastAsia"/>
          <w:sz w:val="24"/>
          <w:szCs w:val="24"/>
        </w:rPr>
        <w:t> </w:t>
      </w:r>
      <w:r w:rsidRPr="005D10AE">
        <w:rPr>
          <w:rFonts w:hint="eastAsia"/>
          <w:sz w:val="24"/>
          <w:szCs w:val="24"/>
        </w:rPr>
        <w:t>规定了焚烧厂劳动保护的总要求及焚烧厂卫生防疫要求。《关于生产性建设工程项目职业安全监察的暂行规定》（</w:t>
      </w:r>
      <w:proofErr w:type="gramStart"/>
      <w:r w:rsidRPr="005D10AE">
        <w:rPr>
          <w:rFonts w:hint="eastAsia"/>
          <w:sz w:val="24"/>
          <w:szCs w:val="24"/>
        </w:rPr>
        <w:t>劳</w:t>
      </w:r>
      <w:proofErr w:type="gramEnd"/>
      <w:r w:rsidRPr="005D10AE">
        <w:rPr>
          <w:rFonts w:hint="eastAsia"/>
          <w:sz w:val="24"/>
          <w:szCs w:val="24"/>
        </w:rPr>
        <w:t>字</w:t>
      </w:r>
      <w:r w:rsidRPr="005D10AE">
        <w:rPr>
          <w:rFonts w:hint="eastAsia"/>
          <w:sz w:val="24"/>
          <w:szCs w:val="24"/>
        </w:rPr>
        <w:t> [1988]48 </w:t>
      </w:r>
      <w:r w:rsidRPr="005D10AE">
        <w:rPr>
          <w:rFonts w:hint="eastAsia"/>
          <w:sz w:val="24"/>
          <w:szCs w:val="24"/>
        </w:rPr>
        <w:t>号）是原劳动部进行规范可行性研究报告中安全、卫生部分的编制格式和进行锅炉等安全设备验收的依据，各项工程设计和建设应按规定执行。国家现行标准《工业企业设计卫生标准》（</w:t>
      </w:r>
      <w:r w:rsidRPr="005D10AE">
        <w:rPr>
          <w:rFonts w:hint="eastAsia"/>
          <w:sz w:val="24"/>
          <w:szCs w:val="24"/>
        </w:rPr>
        <w:t> TJ36 </w:t>
      </w:r>
      <w:r w:rsidRPr="005D10AE">
        <w:rPr>
          <w:rFonts w:hint="eastAsia"/>
          <w:sz w:val="24"/>
          <w:szCs w:val="24"/>
        </w:rPr>
        <w:t>）对厂内作业区的卫生指标做出了具体规定，是设计的依据。现行国家标准《生产过程安全卫生要求总则》（</w:t>
      </w:r>
      <w:r w:rsidRPr="005D10AE">
        <w:rPr>
          <w:rFonts w:hint="eastAsia"/>
          <w:sz w:val="24"/>
          <w:szCs w:val="24"/>
        </w:rPr>
        <w:t> GB12801) </w:t>
      </w:r>
      <w:r w:rsidRPr="005D10AE">
        <w:rPr>
          <w:rFonts w:hint="eastAsia"/>
          <w:sz w:val="24"/>
          <w:szCs w:val="24"/>
        </w:rPr>
        <w:t>是作业生产安全卫生的总则。上述三项标准是安全卫生工作的指导性文件。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第四十二条</w:t>
      </w:r>
      <w:r w:rsidRPr="005D10AE">
        <w:rPr>
          <w:rFonts w:hint="eastAsia"/>
          <w:sz w:val="24"/>
          <w:szCs w:val="24"/>
        </w:rPr>
        <w:t> </w:t>
      </w:r>
      <w:r w:rsidRPr="005D10AE">
        <w:rPr>
          <w:rFonts w:hint="eastAsia"/>
          <w:sz w:val="24"/>
          <w:szCs w:val="24"/>
        </w:rPr>
        <w:t>为保证安全及物流、人流的合理组织，本条规定焚烧厂应设立标牌和标志。</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第七章</w:t>
      </w:r>
      <w:r w:rsidRPr="005D10AE">
        <w:rPr>
          <w:rFonts w:hint="eastAsia"/>
          <w:sz w:val="24"/>
          <w:szCs w:val="24"/>
        </w:rPr>
        <w:t> </w:t>
      </w:r>
      <w:r w:rsidRPr="005D10AE">
        <w:rPr>
          <w:rFonts w:hint="eastAsia"/>
          <w:sz w:val="24"/>
          <w:szCs w:val="24"/>
        </w:rPr>
        <w:t>建筑标准与建设用地</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第四十三条</w:t>
      </w:r>
      <w:r w:rsidRPr="005D10AE">
        <w:rPr>
          <w:rFonts w:hint="eastAsia"/>
          <w:sz w:val="24"/>
          <w:szCs w:val="24"/>
        </w:rPr>
        <w:t> </w:t>
      </w:r>
      <w:r w:rsidRPr="005D10AE">
        <w:rPr>
          <w:rFonts w:hint="eastAsia"/>
          <w:sz w:val="24"/>
          <w:szCs w:val="24"/>
        </w:rPr>
        <w:t>本条是焚烧厂建筑形式和建设用地安排的原则。</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第四十四条</w:t>
      </w:r>
      <w:r w:rsidRPr="005D10AE">
        <w:rPr>
          <w:rFonts w:hint="eastAsia"/>
          <w:sz w:val="24"/>
          <w:szCs w:val="24"/>
        </w:rPr>
        <w:t> </w:t>
      </w:r>
      <w:r w:rsidRPr="005D10AE">
        <w:rPr>
          <w:rFonts w:hint="eastAsia"/>
          <w:sz w:val="24"/>
          <w:szCs w:val="24"/>
        </w:rPr>
        <w:t>焚烧厂的管理用房、生活设施用房在满足使用功能和安全的条件下，</w:t>
      </w:r>
      <w:proofErr w:type="gramStart"/>
      <w:r w:rsidRPr="005D10AE">
        <w:rPr>
          <w:rFonts w:hint="eastAsia"/>
          <w:sz w:val="24"/>
          <w:szCs w:val="24"/>
        </w:rPr>
        <w:t>宜集中</w:t>
      </w:r>
      <w:proofErr w:type="gramEnd"/>
      <w:r w:rsidRPr="005D10AE">
        <w:rPr>
          <w:rFonts w:hint="eastAsia"/>
          <w:sz w:val="24"/>
          <w:szCs w:val="24"/>
        </w:rPr>
        <w:t>布置，其建筑面积应本着合理设置、节约投资的原则确定。由于焚烧厂一般建于城乡接合部，本标准表</w:t>
      </w:r>
      <w:r w:rsidRPr="005D10AE">
        <w:rPr>
          <w:rFonts w:hint="eastAsia"/>
          <w:sz w:val="24"/>
          <w:szCs w:val="24"/>
        </w:rPr>
        <w:t> 3 </w:t>
      </w:r>
      <w:r w:rsidRPr="005D10AE">
        <w:rPr>
          <w:rFonts w:hint="eastAsia"/>
          <w:sz w:val="24"/>
          <w:szCs w:val="24"/>
        </w:rPr>
        <w:t>中对生活设施的建筑面积作了适当放宽。</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第四十五条</w:t>
      </w:r>
      <w:r w:rsidRPr="005D10AE">
        <w:rPr>
          <w:rFonts w:hint="eastAsia"/>
          <w:sz w:val="24"/>
          <w:szCs w:val="24"/>
        </w:rPr>
        <w:t> </w:t>
      </w:r>
      <w:r w:rsidRPr="005D10AE">
        <w:rPr>
          <w:rFonts w:hint="eastAsia"/>
          <w:sz w:val="24"/>
          <w:szCs w:val="24"/>
        </w:rPr>
        <w:t>焚烧厂建设用地指标和工艺有关。根据国内</w:t>
      </w:r>
      <w:r w:rsidRPr="005D10AE">
        <w:rPr>
          <w:rFonts w:hint="eastAsia"/>
          <w:sz w:val="24"/>
          <w:szCs w:val="24"/>
        </w:rPr>
        <w:t> 20 </w:t>
      </w:r>
      <w:proofErr w:type="gramStart"/>
      <w:r w:rsidRPr="005D10AE">
        <w:rPr>
          <w:rFonts w:hint="eastAsia"/>
          <w:sz w:val="24"/>
          <w:szCs w:val="24"/>
        </w:rPr>
        <w:t>个</w:t>
      </w:r>
      <w:proofErr w:type="gramEnd"/>
      <w:r w:rsidRPr="005D10AE">
        <w:rPr>
          <w:rFonts w:hint="eastAsia"/>
          <w:sz w:val="24"/>
          <w:szCs w:val="24"/>
        </w:rPr>
        <w:t>已建、在建焚</w:t>
      </w:r>
      <w:r w:rsidRPr="005D10AE">
        <w:rPr>
          <w:rFonts w:hint="eastAsia"/>
          <w:sz w:val="24"/>
          <w:szCs w:val="24"/>
        </w:rPr>
        <w:lastRenderedPageBreak/>
        <w:t>烧厂的统计数据，建设用地存在较大的差异。部分焚烧厂考虑了今后的改扩建及灰渣填埋场的建设，用地较多，超出一般焚烧厂的用地标准。从国际上看，灰渣填埋场的建设一般不在焚烧厂用地范畴，所以焚烧厂的用地变化范围不大，因此结合国外一些焚烧厂的用地，并考虑国内的技术进步，提出本标准表</w:t>
      </w:r>
      <w:r w:rsidRPr="005D10AE">
        <w:rPr>
          <w:rFonts w:hint="eastAsia"/>
          <w:sz w:val="24"/>
          <w:szCs w:val="24"/>
        </w:rPr>
        <w:t> 4 </w:t>
      </w:r>
      <w:r w:rsidRPr="005D10AE">
        <w:rPr>
          <w:rFonts w:hint="eastAsia"/>
          <w:sz w:val="24"/>
          <w:szCs w:val="24"/>
        </w:rPr>
        <w:t>列出的用地指标。部分国外焚烧厂的用地指标统计见附表</w:t>
      </w:r>
      <w:r w:rsidRPr="005D10AE">
        <w:rPr>
          <w:rFonts w:hint="eastAsia"/>
          <w:sz w:val="24"/>
          <w:szCs w:val="24"/>
        </w:rPr>
        <w:t> 1 </w:t>
      </w:r>
      <w:r w:rsidRPr="005D10AE">
        <w:rPr>
          <w:rFonts w:hint="eastAsia"/>
          <w:sz w:val="24"/>
          <w:szCs w:val="24"/>
        </w:rPr>
        <w:t>和附表</w:t>
      </w:r>
      <w:r w:rsidRPr="005D10AE">
        <w:rPr>
          <w:rFonts w:hint="eastAsia"/>
          <w:sz w:val="24"/>
          <w:szCs w:val="24"/>
        </w:rPr>
        <w:t> 2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德国城市生活垃圾焚烧厂用地指标统计表</w:t>
      </w:r>
      <w:r w:rsidRPr="005D10AE">
        <w:rPr>
          <w:rFonts w:hint="eastAsia"/>
          <w:sz w:val="24"/>
          <w:szCs w:val="24"/>
        </w:rPr>
        <w:t> </w:t>
      </w:r>
      <w:r w:rsidRPr="005D10AE">
        <w:rPr>
          <w:rFonts w:hint="eastAsia"/>
          <w:sz w:val="24"/>
          <w:szCs w:val="24"/>
        </w:rPr>
        <w:t>附表</w:t>
      </w:r>
      <w:r w:rsidRPr="005D10AE">
        <w:rPr>
          <w:rFonts w:hint="eastAsia"/>
          <w:sz w:val="24"/>
          <w:szCs w:val="24"/>
        </w:rPr>
        <w:t> 1</w:t>
      </w:r>
    </w:p>
    <w:p w:rsidR="005841A1" w:rsidRPr="005D10AE" w:rsidRDefault="005841A1" w:rsidP="00B93821">
      <w:pPr>
        <w:adjustRightInd w:val="0"/>
        <w:spacing w:line="360" w:lineRule="auto"/>
        <w:ind w:firstLine="426"/>
        <w:jc w:val="right"/>
        <w:rPr>
          <w:sz w:val="24"/>
          <w:szCs w:val="24"/>
        </w:rPr>
      </w:pPr>
      <w:r w:rsidRPr="005D10AE">
        <w:rPr>
          <w:noProof/>
          <w:sz w:val="24"/>
          <w:szCs w:val="24"/>
        </w:rPr>
        <w:drawing>
          <wp:inline distT="0" distB="0" distL="0" distR="0" wp14:anchorId="07D6FD39" wp14:editId="5DBD2096">
            <wp:extent cx="4534533" cy="36200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4533" cy="362001"/>
                    </a:xfrm>
                    <a:prstGeom prst="rect">
                      <a:avLst/>
                    </a:prstGeom>
                  </pic:spPr>
                </pic:pic>
              </a:graphicData>
            </a:graphic>
          </wp:inline>
        </w:drawing>
      </w:r>
      <w:r w:rsidRPr="005D10AE">
        <w:rPr>
          <w:sz w:val="24"/>
          <w:szCs w:val="24"/>
        </w:rPr>
        <w:t xml:space="preserve"> </w:t>
      </w:r>
      <w:r w:rsidRPr="005D10AE">
        <w:rPr>
          <w:noProof/>
          <w:sz w:val="24"/>
          <w:szCs w:val="24"/>
        </w:rPr>
        <w:drawing>
          <wp:inline distT="0" distB="0" distL="0" distR="0" wp14:anchorId="3B981321" wp14:editId="54229D66">
            <wp:extent cx="4544060" cy="3810532"/>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44060" cy="3810532"/>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瑞士城市生活垃圾焚烧厂用地指标统计表</w:t>
      </w:r>
      <w:r w:rsidRPr="005D10AE">
        <w:rPr>
          <w:rFonts w:hint="eastAsia"/>
          <w:sz w:val="24"/>
          <w:szCs w:val="24"/>
        </w:rPr>
        <w:t> </w:t>
      </w:r>
      <w:r w:rsidRPr="005D10AE">
        <w:rPr>
          <w:rFonts w:hint="eastAsia"/>
          <w:sz w:val="24"/>
          <w:szCs w:val="24"/>
        </w:rPr>
        <w:t>附表</w:t>
      </w:r>
      <w:r w:rsidRPr="005D10AE">
        <w:rPr>
          <w:rFonts w:hint="eastAsia"/>
          <w:sz w:val="24"/>
          <w:szCs w:val="24"/>
        </w:rPr>
        <w:t> 2  </w:t>
      </w:r>
    </w:p>
    <w:p w:rsidR="005841A1" w:rsidRPr="005D10AE" w:rsidRDefault="005841A1" w:rsidP="00B93821">
      <w:pPr>
        <w:adjustRightInd w:val="0"/>
        <w:spacing w:line="360" w:lineRule="auto"/>
        <w:ind w:firstLine="426"/>
        <w:rPr>
          <w:sz w:val="24"/>
          <w:szCs w:val="24"/>
        </w:rPr>
      </w:pPr>
      <w:r w:rsidRPr="005D10AE">
        <w:rPr>
          <w:noProof/>
          <w:sz w:val="24"/>
          <w:szCs w:val="24"/>
        </w:rPr>
        <w:drawing>
          <wp:inline distT="0" distB="0" distL="0" distR="0" wp14:anchorId="4EFD25AD" wp14:editId="609B2C98">
            <wp:extent cx="4553586" cy="188621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53586" cy="1886213"/>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第八章</w:t>
      </w:r>
      <w:r w:rsidRPr="005D10AE">
        <w:rPr>
          <w:rFonts w:hint="eastAsia"/>
          <w:sz w:val="24"/>
          <w:szCs w:val="24"/>
        </w:rPr>
        <w:t> </w:t>
      </w:r>
      <w:r w:rsidRPr="005D10AE">
        <w:rPr>
          <w:rFonts w:hint="eastAsia"/>
          <w:sz w:val="24"/>
          <w:szCs w:val="24"/>
        </w:rPr>
        <w:t>运营管理与劳动定员</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第四十六条、第四十七条</w:t>
      </w:r>
      <w:r w:rsidRPr="005D10AE">
        <w:rPr>
          <w:rFonts w:hint="eastAsia"/>
          <w:sz w:val="24"/>
          <w:szCs w:val="24"/>
        </w:rPr>
        <w:t> </w:t>
      </w:r>
      <w:r w:rsidRPr="005D10AE">
        <w:rPr>
          <w:rFonts w:hint="eastAsia"/>
          <w:sz w:val="24"/>
          <w:szCs w:val="24"/>
        </w:rPr>
        <w:t>规定了焚烧厂运营机构设置的原则。现行人年工作日为</w:t>
      </w:r>
      <w:r w:rsidRPr="005D10AE">
        <w:rPr>
          <w:rFonts w:hint="eastAsia"/>
          <w:sz w:val="24"/>
          <w:szCs w:val="24"/>
        </w:rPr>
        <w:t> 2016h(252d) </w:t>
      </w:r>
      <w:r w:rsidRPr="005D10AE">
        <w:rPr>
          <w:rFonts w:hint="eastAsia"/>
          <w:sz w:val="24"/>
          <w:szCs w:val="24"/>
        </w:rPr>
        <w:t>，五班制才能满足劳动法要求。</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第四十八条</w:t>
      </w:r>
      <w:r w:rsidRPr="005D10AE">
        <w:rPr>
          <w:rFonts w:hint="eastAsia"/>
          <w:sz w:val="24"/>
          <w:szCs w:val="24"/>
        </w:rPr>
        <w:t> </w:t>
      </w:r>
      <w:r w:rsidRPr="005D10AE">
        <w:rPr>
          <w:rFonts w:hint="eastAsia"/>
          <w:sz w:val="24"/>
          <w:szCs w:val="24"/>
        </w:rPr>
        <w:t>目前国内已有的焚烧厂的定员都普遍偏高，本标准表</w:t>
      </w:r>
      <w:r w:rsidRPr="005D10AE">
        <w:rPr>
          <w:rFonts w:hint="eastAsia"/>
          <w:sz w:val="24"/>
          <w:szCs w:val="24"/>
        </w:rPr>
        <w:t> 5 </w:t>
      </w:r>
      <w:r w:rsidRPr="005D10AE">
        <w:rPr>
          <w:rFonts w:hint="eastAsia"/>
          <w:sz w:val="24"/>
          <w:szCs w:val="24"/>
        </w:rPr>
        <w:t>本着精简机构、提高效率的原则进行了适当调整。</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第九章</w:t>
      </w:r>
      <w:r w:rsidRPr="005D10AE">
        <w:rPr>
          <w:rFonts w:hint="eastAsia"/>
          <w:sz w:val="24"/>
          <w:szCs w:val="24"/>
        </w:rPr>
        <w:t> </w:t>
      </w:r>
      <w:r w:rsidRPr="005D10AE">
        <w:rPr>
          <w:rFonts w:hint="eastAsia"/>
          <w:sz w:val="24"/>
          <w:szCs w:val="24"/>
        </w:rPr>
        <w:t>主要技术经济指标</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第四十九条</w:t>
      </w:r>
      <w:r w:rsidRPr="005D10AE">
        <w:rPr>
          <w:rFonts w:hint="eastAsia"/>
          <w:sz w:val="24"/>
          <w:szCs w:val="24"/>
        </w:rPr>
        <w:t> </w:t>
      </w:r>
      <w:r w:rsidRPr="005D10AE">
        <w:rPr>
          <w:rFonts w:hint="eastAsia"/>
          <w:sz w:val="24"/>
          <w:szCs w:val="24"/>
        </w:rPr>
        <w:t>本条规定编制和使用工程投资估算指标的原则，强调应根据有关的变化情况调整使用，进行动态管理。遇有地基特殊处理、国外贷款工程以及其他特殊设防等情况，各项指标应结合具体情况调整使用。国内城市生活垃圾焚烧厂主要技术经济指标的统计见附表</w:t>
      </w:r>
      <w:r w:rsidRPr="005D10AE">
        <w:rPr>
          <w:rFonts w:hint="eastAsia"/>
          <w:sz w:val="24"/>
          <w:szCs w:val="24"/>
        </w:rPr>
        <w:t> 3 </w:t>
      </w:r>
      <w:r w:rsidRPr="005D10AE">
        <w:rPr>
          <w:rFonts w:hint="eastAsia"/>
          <w:sz w:val="24"/>
          <w:szCs w:val="24"/>
        </w:rPr>
        <w:t>。</w:t>
      </w:r>
      <w:r w:rsidRPr="005D10AE">
        <w:rPr>
          <w:rFonts w:hint="eastAsia"/>
          <w:sz w:val="24"/>
          <w:szCs w:val="24"/>
        </w:rPr>
        <w:t>  </w:t>
      </w:r>
    </w:p>
    <w:p w:rsidR="005841A1" w:rsidRPr="005D10AE" w:rsidRDefault="005841A1" w:rsidP="00B93821">
      <w:pPr>
        <w:adjustRightInd w:val="0"/>
        <w:spacing w:line="360" w:lineRule="auto"/>
        <w:ind w:firstLine="426"/>
        <w:jc w:val="left"/>
        <w:rPr>
          <w:sz w:val="24"/>
          <w:szCs w:val="24"/>
        </w:rPr>
      </w:pPr>
      <w:r w:rsidRPr="005D10AE">
        <w:rPr>
          <w:rFonts w:hint="eastAsia"/>
          <w:sz w:val="24"/>
          <w:szCs w:val="24"/>
        </w:rPr>
        <w:t>国内城市生活垃圾焚烧厂主要技术经济指标统计表</w:t>
      </w:r>
      <w:r w:rsidRPr="005D10AE">
        <w:rPr>
          <w:rFonts w:hint="eastAsia"/>
          <w:sz w:val="24"/>
          <w:szCs w:val="24"/>
        </w:rPr>
        <w:t> </w:t>
      </w:r>
      <w:r w:rsidRPr="005D10AE">
        <w:rPr>
          <w:rFonts w:hint="eastAsia"/>
          <w:sz w:val="24"/>
          <w:szCs w:val="24"/>
        </w:rPr>
        <w:t>附表</w:t>
      </w:r>
      <w:r w:rsidRPr="005D10AE">
        <w:rPr>
          <w:rFonts w:hint="eastAsia"/>
          <w:sz w:val="24"/>
          <w:szCs w:val="24"/>
        </w:rPr>
        <w:t> 3</w:t>
      </w:r>
      <w:r w:rsidRPr="005D10AE">
        <w:rPr>
          <w:sz w:val="24"/>
          <w:szCs w:val="24"/>
        </w:rPr>
        <w:t xml:space="preserve"> </w:t>
      </w:r>
      <w:r w:rsidRPr="005D10AE">
        <w:rPr>
          <w:noProof/>
          <w:sz w:val="24"/>
          <w:szCs w:val="24"/>
        </w:rPr>
        <w:drawing>
          <wp:inline distT="0" distB="0" distL="0" distR="0" wp14:anchorId="3C0ABFC0" wp14:editId="036AFE3F">
            <wp:extent cx="4829849" cy="4534533"/>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29849" cy="4534533"/>
                    </a:xfrm>
                    <a:prstGeom prst="rect">
                      <a:avLst/>
                    </a:prstGeom>
                  </pic:spPr>
                </pic:pic>
              </a:graphicData>
            </a:graphic>
          </wp:inline>
        </w:drawing>
      </w:r>
    </w:p>
    <w:p w:rsidR="005841A1" w:rsidRPr="005D10AE" w:rsidRDefault="005841A1" w:rsidP="00B93821">
      <w:pPr>
        <w:adjustRightInd w:val="0"/>
        <w:spacing w:line="360" w:lineRule="auto"/>
        <w:ind w:firstLine="426"/>
        <w:rPr>
          <w:sz w:val="24"/>
          <w:szCs w:val="24"/>
        </w:rPr>
      </w:pPr>
      <w:r w:rsidRPr="005D10AE">
        <w:rPr>
          <w:rFonts w:hint="eastAsia"/>
          <w:sz w:val="24"/>
          <w:szCs w:val="24"/>
        </w:rPr>
        <w:t>第五十条</w:t>
      </w:r>
      <w:r w:rsidRPr="005D10AE">
        <w:rPr>
          <w:rFonts w:hint="eastAsia"/>
          <w:sz w:val="24"/>
          <w:szCs w:val="24"/>
        </w:rPr>
        <w:t> </w:t>
      </w:r>
      <w:r w:rsidRPr="005D10AE">
        <w:rPr>
          <w:rFonts w:hint="eastAsia"/>
          <w:sz w:val="24"/>
          <w:szCs w:val="24"/>
        </w:rPr>
        <w:t>本条所列的估算指标是评估或审批新建焚烧厂的投资估算的参考依据。在具体评估或审批焚烧厂项目时，应结合工程的实际情况，按照动态管理的原则，进行调整后采用。新建焚烧厂的投资估算应按国家现行的有关规定编制。</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lastRenderedPageBreak/>
        <w:t> </w:t>
      </w:r>
      <w:r w:rsidRPr="005D10AE">
        <w:rPr>
          <w:rFonts w:hint="eastAsia"/>
          <w:sz w:val="24"/>
          <w:szCs w:val="24"/>
        </w:rPr>
        <w:t>本标准表</w:t>
      </w:r>
      <w:r w:rsidRPr="005D10AE">
        <w:rPr>
          <w:rFonts w:hint="eastAsia"/>
          <w:sz w:val="24"/>
          <w:szCs w:val="24"/>
        </w:rPr>
        <w:t> 6 </w:t>
      </w:r>
      <w:r w:rsidRPr="005D10AE">
        <w:rPr>
          <w:rFonts w:hint="eastAsia"/>
          <w:sz w:val="24"/>
          <w:szCs w:val="24"/>
        </w:rPr>
        <w:t>中焚烧厂投资估算指标是在目前我国已建和在建的焚烧厂投资的统计数据的基础上，考虑了一定的前瞻性而确定的。</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第五十一条</w:t>
      </w:r>
      <w:r w:rsidRPr="005D10AE">
        <w:rPr>
          <w:rFonts w:hint="eastAsia"/>
          <w:sz w:val="24"/>
          <w:szCs w:val="24"/>
        </w:rPr>
        <w:t> </w:t>
      </w:r>
      <w:r w:rsidRPr="005D10AE">
        <w:rPr>
          <w:rFonts w:hint="eastAsia"/>
          <w:sz w:val="24"/>
          <w:szCs w:val="24"/>
        </w:rPr>
        <w:t>本标准表</w:t>
      </w:r>
      <w:r w:rsidRPr="005D10AE">
        <w:rPr>
          <w:rFonts w:hint="eastAsia"/>
          <w:sz w:val="24"/>
          <w:szCs w:val="24"/>
        </w:rPr>
        <w:t> 7 </w:t>
      </w:r>
      <w:r w:rsidRPr="005D10AE">
        <w:rPr>
          <w:rFonts w:hint="eastAsia"/>
          <w:sz w:val="24"/>
          <w:szCs w:val="24"/>
        </w:rPr>
        <w:t>是根据焚烧厂规模的大小所提出的建设工期控制指标。由于建设工期与建设资金落实情况、施工条件等因素有关，在确定焚烧厂建设工期时，应根据项目的实际条件，合理确定，防止建设工期拖延，增加工程投资。</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第五十二条</w:t>
      </w:r>
      <w:r w:rsidRPr="005D10AE">
        <w:rPr>
          <w:rFonts w:hint="eastAsia"/>
          <w:sz w:val="24"/>
          <w:szCs w:val="24"/>
        </w:rPr>
        <w:t> </w:t>
      </w:r>
      <w:r w:rsidRPr="005D10AE">
        <w:rPr>
          <w:rFonts w:hint="eastAsia"/>
          <w:sz w:val="24"/>
          <w:szCs w:val="24"/>
        </w:rPr>
        <w:t>焚烧厂的能耗按工艺的不同有很大的差异，如辅助燃料、水、石灰、碱液、盐酸等，这里在对国内已建和在建的焚烧</w:t>
      </w:r>
      <w:proofErr w:type="gramStart"/>
      <w:r w:rsidRPr="005D10AE">
        <w:rPr>
          <w:rFonts w:hint="eastAsia"/>
          <w:sz w:val="24"/>
          <w:szCs w:val="24"/>
        </w:rPr>
        <w:t>厂统计</w:t>
      </w:r>
      <w:proofErr w:type="gramEnd"/>
      <w:r w:rsidRPr="005D10AE">
        <w:rPr>
          <w:rFonts w:hint="eastAsia"/>
          <w:sz w:val="24"/>
          <w:szCs w:val="24"/>
        </w:rPr>
        <w:t>数据基础上对电耗指标做出了规定。</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第五十三条</w:t>
      </w:r>
      <w:r w:rsidRPr="005D10AE">
        <w:rPr>
          <w:rFonts w:hint="eastAsia"/>
          <w:sz w:val="24"/>
          <w:szCs w:val="24"/>
        </w:rPr>
        <w:t> </w:t>
      </w:r>
      <w:r w:rsidRPr="005D10AE">
        <w:rPr>
          <w:rFonts w:hint="eastAsia"/>
          <w:sz w:val="24"/>
          <w:szCs w:val="24"/>
        </w:rPr>
        <w:t>新建生活垃圾焚烧厂运行费用指标，是根据现有的焚烧厂实际运行费用经验总结，并适当考虑今后焚烧厂运行管理水平和标准将逐步提高，在此基础上确定的。</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运行费用包括原材料及燃料动力费、工资及福利费、修理费及其他费用，不包括灰渣处理费用。</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无余热利用系统的焚烧厂运行费用指标宜取下限，有余热利用并设置氮氧化物去除装置的焚烧厂运行费用指标宜取上限。</w:t>
      </w:r>
      <w:r w:rsidRPr="005D10AE">
        <w:rPr>
          <w:rFonts w:hint="eastAsia"/>
          <w:sz w:val="24"/>
          <w:szCs w:val="24"/>
        </w:rPr>
        <w:t>  </w:t>
      </w:r>
    </w:p>
    <w:p w:rsidR="005841A1" w:rsidRPr="005D10AE" w:rsidRDefault="005841A1" w:rsidP="00B93821">
      <w:pPr>
        <w:adjustRightInd w:val="0"/>
        <w:spacing w:line="360" w:lineRule="auto"/>
        <w:ind w:firstLine="426"/>
        <w:rPr>
          <w:sz w:val="24"/>
          <w:szCs w:val="24"/>
        </w:rPr>
      </w:pPr>
      <w:r w:rsidRPr="005D10AE">
        <w:rPr>
          <w:rFonts w:hint="eastAsia"/>
          <w:sz w:val="24"/>
          <w:szCs w:val="24"/>
        </w:rPr>
        <w:t> </w:t>
      </w:r>
      <w:r w:rsidRPr="005D10AE">
        <w:rPr>
          <w:rFonts w:hint="eastAsia"/>
          <w:sz w:val="24"/>
          <w:szCs w:val="24"/>
        </w:rPr>
        <w:t>第五十四条</w:t>
      </w:r>
      <w:r w:rsidRPr="005D10AE">
        <w:rPr>
          <w:rFonts w:hint="eastAsia"/>
          <w:sz w:val="24"/>
          <w:szCs w:val="24"/>
        </w:rPr>
        <w:t> </w:t>
      </w:r>
      <w:r w:rsidRPr="005D10AE">
        <w:rPr>
          <w:rFonts w:hint="eastAsia"/>
          <w:sz w:val="24"/>
          <w:szCs w:val="24"/>
        </w:rPr>
        <w:t>建设项目经济评价是项目可行性研究的有机组成部分和重要内容。它是项目决策前可行性研究过程中，采用现代分析方法，对拟建项目计算期（包括建设期和生产期）内投入和产出诸多经济因素进行调查、预测、研究、计算和论证，比选推荐最佳方案，作为项目决策的重要依据。经济评价在焚烧厂项目建设的应用，是按照建立市场经济体制、推行企业化运行的要求，近几年才开展起来的，还缺乏系统地分析数据。目前，我国还没有普遍实行垃圾处理收费制度，已开始垃圾处理收费的地区也没有达到处理成本的要求，因此焚烧厂项目建设的投资效益主要表现为环境效益和社会效益。但可以通过建立垃圾处理收费制度，维持焚烧厂自身运行为基本目标，对项目</w:t>
      </w:r>
      <w:proofErr w:type="gramStart"/>
      <w:r w:rsidRPr="005D10AE">
        <w:rPr>
          <w:rFonts w:hint="eastAsia"/>
          <w:sz w:val="24"/>
          <w:szCs w:val="24"/>
        </w:rPr>
        <w:t>作出</w:t>
      </w:r>
      <w:proofErr w:type="gramEnd"/>
      <w:r w:rsidRPr="005D10AE">
        <w:rPr>
          <w:rFonts w:hint="eastAsia"/>
          <w:sz w:val="24"/>
          <w:szCs w:val="24"/>
        </w:rPr>
        <w:t>财务效益评价和国民经济效益评价。经济评价方法应按国家现行的有关规定执行。</w:t>
      </w:r>
    </w:p>
    <w:sectPr w:rsidR="005841A1" w:rsidRPr="005D1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3B" w:rsidRDefault="0031103B" w:rsidP="005841A1">
      <w:r>
        <w:separator/>
      </w:r>
    </w:p>
  </w:endnote>
  <w:endnote w:type="continuationSeparator" w:id="0">
    <w:p w:rsidR="0031103B" w:rsidRDefault="0031103B" w:rsidP="0058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3B" w:rsidRDefault="0031103B" w:rsidP="005841A1">
      <w:r>
        <w:separator/>
      </w:r>
    </w:p>
  </w:footnote>
  <w:footnote w:type="continuationSeparator" w:id="0">
    <w:p w:rsidR="0031103B" w:rsidRDefault="0031103B" w:rsidP="00584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F0D"/>
    <w:multiLevelType w:val="hybridMultilevel"/>
    <w:tmpl w:val="1EFAD0BC"/>
    <w:lvl w:ilvl="0" w:tplc="7E32A054">
      <w:start w:val="1"/>
      <w:numFmt w:val="japaneseCounting"/>
      <w:lvlText w:val="%1、"/>
      <w:lvlJc w:val="left"/>
      <w:pPr>
        <w:ind w:left="690" w:hanging="4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F2"/>
    <w:rsid w:val="0006430A"/>
    <w:rsid w:val="000A7088"/>
    <w:rsid w:val="00117AD7"/>
    <w:rsid w:val="001867A1"/>
    <w:rsid w:val="0024423B"/>
    <w:rsid w:val="0031103B"/>
    <w:rsid w:val="003342AB"/>
    <w:rsid w:val="00342891"/>
    <w:rsid w:val="0044432A"/>
    <w:rsid w:val="005841A1"/>
    <w:rsid w:val="005D10AE"/>
    <w:rsid w:val="00637797"/>
    <w:rsid w:val="0066682D"/>
    <w:rsid w:val="00710759"/>
    <w:rsid w:val="00734F50"/>
    <w:rsid w:val="0088792B"/>
    <w:rsid w:val="008C3A1B"/>
    <w:rsid w:val="00935854"/>
    <w:rsid w:val="00AD4BC1"/>
    <w:rsid w:val="00B231E5"/>
    <w:rsid w:val="00B46914"/>
    <w:rsid w:val="00B56740"/>
    <w:rsid w:val="00B93821"/>
    <w:rsid w:val="00BB70F2"/>
    <w:rsid w:val="00BD0EE5"/>
    <w:rsid w:val="00C1113E"/>
    <w:rsid w:val="00CE57E4"/>
    <w:rsid w:val="00D7147A"/>
    <w:rsid w:val="00DA0582"/>
    <w:rsid w:val="00F11016"/>
    <w:rsid w:val="00F2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67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1A1"/>
    <w:rPr>
      <w:sz w:val="18"/>
      <w:szCs w:val="18"/>
    </w:rPr>
  </w:style>
  <w:style w:type="paragraph" w:styleId="a4">
    <w:name w:val="footer"/>
    <w:basedOn w:val="a"/>
    <w:link w:val="Char0"/>
    <w:uiPriority w:val="99"/>
    <w:unhideWhenUsed/>
    <w:rsid w:val="005841A1"/>
    <w:pPr>
      <w:tabs>
        <w:tab w:val="center" w:pos="4153"/>
        <w:tab w:val="right" w:pos="8306"/>
      </w:tabs>
      <w:snapToGrid w:val="0"/>
      <w:jc w:val="left"/>
    </w:pPr>
    <w:rPr>
      <w:sz w:val="18"/>
      <w:szCs w:val="18"/>
    </w:rPr>
  </w:style>
  <w:style w:type="character" w:customStyle="1" w:styleId="Char0">
    <w:name w:val="页脚 Char"/>
    <w:basedOn w:val="a0"/>
    <w:link w:val="a4"/>
    <w:uiPriority w:val="99"/>
    <w:rsid w:val="005841A1"/>
    <w:rPr>
      <w:sz w:val="18"/>
      <w:szCs w:val="18"/>
    </w:rPr>
  </w:style>
  <w:style w:type="paragraph" w:styleId="a5">
    <w:name w:val="Balloon Text"/>
    <w:basedOn w:val="a"/>
    <w:link w:val="Char1"/>
    <w:uiPriority w:val="99"/>
    <w:semiHidden/>
    <w:unhideWhenUsed/>
    <w:rsid w:val="005841A1"/>
    <w:rPr>
      <w:sz w:val="18"/>
      <w:szCs w:val="18"/>
    </w:rPr>
  </w:style>
  <w:style w:type="character" w:customStyle="1" w:styleId="Char1">
    <w:name w:val="批注框文本 Char"/>
    <w:basedOn w:val="a0"/>
    <w:link w:val="a5"/>
    <w:uiPriority w:val="99"/>
    <w:semiHidden/>
    <w:rsid w:val="005841A1"/>
    <w:rPr>
      <w:sz w:val="18"/>
      <w:szCs w:val="18"/>
    </w:rPr>
  </w:style>
  <w:style w:type="paragraph" w:styleId="a6">
    <w:name w:val="List Paragraph"/>
    <w:basedOn w:val="a"/>
    <w:uiPriority w:val="34"/>
    <w:qFormat/>
    <w:rsid w:val="005841A1"/>
    <w:pPr>
      <w:ind w:firstLineChars="200" w:firstLine="420"/>
    </w:pPr>
  </w:style>
  <w:style w:type="character" w:customStyle="1" w:styleId="1Char">
    <w:name w:val="标题 1 Char"/>
    <w:basedOn w:val="a0"/>
    <w:link w:val="1"/>
    <w:uiPriority w:val="9"/>
    <w:rsid w:val="00B56740"/>
    <w:rPr>
      <w:b/>
      <w:bCs/>
      <w:kern w:val="44"/>
      <w:sz w:val="44"/>
      <w:szCs w:val="44"/>
    </w:rPr>
  </w:style>
  <w:style w:type="paragraph" w:styleId="a7">
    <w:name w:val="Title"/>
    <w:basedOn w:val="a"/>
    <w:next w:val="a"/>
    <w:link w:val="Char2"/>
    <w:uiPriority w:val="10"/>
    <w:qFormat/>
    <w:rsid w:val="00B4691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46914"/>
    <w:rPr>
      <w:rFonts w:asciiTheme="majorHAnsi" w:eastAsia="宋体" w:hAnsiTheme="majorHAnsi" w:cstheme="majorBidi"/>
      <w:b/>
      <w:bCs/>
      <w:sz w:val="32"/>
      <w:szCs w:val="32"/>
    </w:rPr>
  </w:style>
  <w:style w:type="paragraph" w:styleId="a8">
    <w:name w:val="Subtitle"/>
    <w:basedOn w:val="a"/>
    <w:next w:val="a"/>
    <w:link w:val="Char3"/>
    <w:uiPriority w:val="11"/>
    <w:qFormat/>
    <w:rsid w:val="00F110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8"/>
    <w:uiPriority w:val="11"/>
    <w:rsid w:val="00F11016"/>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67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1A1"/>
    <w:rPr>
      <w:sz w:val="18"/>
      <w:szCs w:val="18"/>
    </w:rPr>
  </w:style>
  <w:style w:type="paragraph" w:styleId="a4">
    <w:name w:val="footer"/>
    <w:basedOn w:val="a"/>
    <w:link w:val="Char0"/>
    <w:uiPriority w:val="99"/>
    <w:unhideWhenUsed/>
    <w:rsid w:val="005841A1"/>
    <w:pPr>
      <w:tabs>
        <w:tab w:val="center" w:pos="4153"/>
        <w:tab w:val="right" w:pos="8306"/>
      </w:tabs>
      <w:snapToGrid w:val="0"/>
      <w:jc w:val="left"/>
    </w:pPr>
    <w:rPr>
      <w:sz w:val="18"/>
      <w:szCs w:val="18"/>
    </w:rPr>
  </w:style>
  <w:style w:type="character" w:customStyle="1" w:styleId="Char0">
    <w:name w:val="页脚 Char"/>
    <w:basedOn w:val="a0"/>
    <w:link w:val="a4"/>
    <w:uiPriority w:val="99"/>
    <w:rsid w:val="005841A1"/>
    <w:rPr>
      <w:sz w:val="18"/>
      <w:szCs w:val="18"/>
    </w:rPr>
  </w:style>
  <w:style w:type="paragraph" w:styleId="a5">
    <w:name w:val="Balloon Text"/>
    <w:basedOn w:val="a"/>
    <w:link w:val="Char1"/>
    <w:uiPriority w:val="99"/>
    <w:semiHidden/>
    <w:unhideWhenUsed/>
    <w:rsid w:val="005841A1"/>
    <w:rPr>
      <w:sz w:val="18"/>
      <w:szCs w:val="18"/>
    </w:rPr>
  </w:style>
  <w:style w:type="character" w:customStyle="1" w:styleId="Char1">
    <w:name w:val="批注框文本 Char"/>
    <w:basedOn w:val="a0"/>
    <w:link w:val="a5"/>
    <w:uiPriority w:val="99"/>
    <w:semiHidden/>
    <w:rsid w:val="005841A1"/>
    <w:rPr>
      <w:sz w:val="18"/>
      <w:szCs w:val="18"/>
    </w:rPr>
  </w:style>
  <w:style w:type="paragraph" w:styleId="a6">
    <w:name w:val="List Paragraph"/>
    <w:basedOn w:val="a"/>
    <w:uiPriority w:val="34"/>
    <w:qFormat/>
    <w:rsid w:val="005841A1"/>
    <w:pPr>
      <w:ind w:firstLineChars="200" w:firstLine="420"/>
    </w:pPr>
  </w:style>
  <w:style w:type="character" w:customStyle="1" w:styleId="1Char">
    <w:name w:val="标题 1 Char"/>
    <w:basedOn w:val="a0"/>
    <w:link w:val="1"/>
    <w:uiPriority w:val="9"/>
    <w:rsid w:val="00B56740"/>
    <w:rPr>
      <w:b/>
      <w:bCs/>
      <w:kern w:val="44"/>
      <w:sz w:val="44"/>
      <w:szCs w:val="44"/>
    </w:rPr>
  </w:style>
  <w:style w:type="paragraph" w:styleId="a7">
    <w:name w:val="Title"/>
    <w:basedOn w:val="a"/>
    <w:next w:val="a"/>
    <w:link w:val="Char2"/>
    <w:uiPriority w:val="10"/>
    <w:qFormat/>
    <w:rsid w:val="00B4691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46914"/>
    <w:rPr>
      <w:rFonts w:asciiTheme="majorHAnsi" w:eastAsia="宋体" w:hAnsiTheme="majorHAnsi" w:cstheme="majorBidi"/>
      <w:b/>
      <w:bCs/>
      <w:sz w:val="32"/>
      <w:szCs w:val="32"/>
    </w:rPr>
  </w:style>
  <w:style w:type="paragraph" w:styleId="a8">
    <w:name w:val="Subtitle"/>
    <w:basedOn w:val="a"/>
    <w:next w:val="a"/>
    <w:link w:val="Char3"/>
    <w:uiPriority w:val="11"/>
    <w:qFormat/>
    <w:rsid w:val="00F110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8"/>
    <w:uiPriority w:val="11"/>
    <w:rsid w:val="00F11016"/>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2363</Words>
  <Characters>13473</Characters>
  <Application>Microsoft Office Word</Application>
  <DocSecurity>0</DocSecurity>
  <Lines>112</Lines>
  <Paragraphs>31</Paragraphs>
  <ScaleCrop>false</ScaleCrop>
  <Company>微软中国</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12</cp:revision>
  <dcterms:created xsi:type="dcterms:W3CDTF">2016-03-31T06:59:00Z</dcterms:created>
  <dcterms:modified xsi:type="dcterms:W3CDTF">2016-04-07T03:49:00Z</dcterms:modified>
</cp:coreProperties>
</file>